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黄涛，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农民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四川省青神县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故意伤害罪、敲诈勒索罪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经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四川省眉山市中级</w:t>
      </w:r>
      <w:r>
        <w:rPr>
          <w:rFonts w:hint="eastAsia" w:ascii="仿宋_GB2312" w:hAnsi="新宋体" w:eastAsia="仿宋_GB2312"/>
          <w:sz w:val="32"/>
          <w:szCs w:val="32"/>
        </w:rPr>
        <w:t>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_GB2312" w:hAnsi="新宋体" w:eastAsia="仿宋_GB2312"/>
          <w:sz w:val="32"/>
          <w:szCs w:val="32"/>
        </w:rPr>
        <w:t>20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以(20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09</w:t>
      </w:r>
      <w:r>
        <w:rPr>
          <w:rFonts w:hint="eastAsia"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  <w:lang w:eastAsia="zh-CN"/>
        </w:rPr>
        <w:t>眉</w:t>
      </w:r>
      <w:r>
        <w:rPr>
          <w:rFonts w:hint="eastAsia" w:ascii="仿宋" w:hAnsi="仿宋" w:eastAsia="仿宋"/>
          <w:sz w:val="32"/>
          <w:szCs w:val="32"/>
        </w:rPr>
        <w:t>刑初</w:t>
      </w:r>
      <w:r>
        <w:rPr>
          <w:rFonts w:hint="eastAsia" w:ascii="仿宋" w:hAnsi="仿宋" w:eastAsia="仿宋"/>
          <w:sz w:val="32"/>
          <w:szCs w:val="32"/>
          <w:lang w:eastAsia="zh-CN"/>
        </w:rPr>
        <w:t>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第19</w:t>
      </w:r>
      <w:r>
        <w:rPr>
          <w:rFonts w:hint="eastAsia" w:ascii="仿宋" w:hAnsi="仿宋" w:eastAsia="仿宋"/>
          <w:sz w:val="32"/>
          <w:szCs w:val="32"/>
        </w:rPr>
        <w:t>号刑事判决书判处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故意伤害罪，判处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死刑，缓期二年执行，剥夺政治权利终身；犯敲诈勒索罪，判处有期徒刑十个月。数罪并罚，决定执行死刑，缓期二年执行，剥夺政治权利终身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该犯未</w:t>
      </w:r>
      <w:r>
        <w:rPr>
          <w:rFonts w:hint="eastAsia" w:ascii="仿宋" w:hAnsi="仿宋" w:eastAsia="仿宋"/>
          <w:sz w:val="32"/>
          <w:szCs w:val="32"/>
        </w:rPr>
        <w:t>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经四川省高级人民法院于2010年3月18日作出（2010）川刑复字第71号刑事裁定：核准被告人黄涛死刑，缓期二年执行，剥夺政治权利终身的判决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刑期自2010年3月31日起至2012年3月30日止</w:t>
      </w:r>
      <w:r>
        <w:rPr>
          <w:rFonts w:hint="eastAsia" w:ascii="仿宋" w:hAnsi="仿宋" w:eastAsia="仿宋"/>
          <w:sz w:val="32"/>
          <w:szCs w:val="32"/>
        </w:rPr>
        <w:t>。于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2010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日送我狱服刑改造。服刑期间刑罚变更执行情况：四川省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高级</w:t>
      </w:r>
      <w:r>
        <w:rPr>
          <w:rFonts w:hint="eastAsia" w:ascii="仿宋" w:hAnsi="仿宋" w:eastAsia="仿宋"/>
          <w:sz w:val="32"/>
          <w:szCs w:val="32"/>
        </w:rPr>
        <w:t>人民法院于20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日作出（20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）川刑</w:t>
      </w:r>
      <w:r>
        <w:rPr>
          <w:rFonts w:hint="eastAsia" w:ascii="仿宋" w:hAnsi="仿宋" w:eastAsia="仿宋"/>
          <w:sz w:val="32"/>
          <w:szCs w:val="32"/>
          <w:lang w:eastAsia="zh-CN"/>
        </w:rPr>
        <w:t>执字第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804</w:t>
      </w:r>
      <w:r>
        <w:rPr>
          <w:rFonts w:hint="eastAsia" w:ascii="仿宋" w:hAnsi="仿宋" w:eastAsia="仿宋"/>
          <w:sz w:val="32"/>
          <w:szCs w:val="32"/>
        </w:rPr>
        <w:t>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书裁定，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为无期徒刑，剥夺政治权利终身；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四川省自贡市中级人民法院于2015年4月3日作出（2015）川刑执字第100号刑事裁定书裁定，减为有期徒刑十八年二个月，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；四川省自贡市中级人民法院于2017年8月28日作出（2017）川03刑更310号刑事裁定书裁定，减去有期徒刑六个月，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不变；四川省自贡市中级人民法院于2020年3月27日作出（2020）川03刑更78号刑事裁定书裁定，减去有期徒刑三个月，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不变；四川省自贡市中级人民法院于2023年1月13日作出（2023）川03刑更15号刑事裁定书裁定，减去有期徒刑五个月，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不变。减刑后，刑满释放日期为2032年4月2日。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民警的教育下，通过对有关的法律、法规及时事政策的学习，思想认识进一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该犯能用《监狱服刑人员行为规范》要求自己，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基本</w:t>
      </w:r>
      <w:r>
        <w:rPr>
          <w:rFonts w:hint="eastAsia" w:ascii="仿宋_GB2312" w:hAnsi="仿宋" w:eastAsia="仿宋_GB2312" w:cs="仿宋"/>
          <w:sz w:val="32"/>
          <w:szCs w:val="32"/>
        </w:rPr>
        <w:t>遵守监规纪律，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无严重违规行为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发生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该犯遵守内务卫生规范，注重环境卫生和个人卫生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  <w:lang w:eastAsia="zh-CN"/>
        </w:rPr>
        <w:t>现系七监区配餐工。</w:t>
      </w:r>
      <w:r>
        <w:rPr>
          <w:rFonts w:hint="eastAsia" w:ascii="仿宋" w:hAnsi="仿宋" w:eastAsia="仿宋"/>
          <w:sz w:val="32"/>
          <w:szCs w:val="32"/>
        </w:rPr>
        <w:t>劳动中，态度端正，服从安排，</w:t>
      </w:r>
      <w:r>
        <w:rPr>
          <w:rFonts w:hint="eastAsia" w:ascii="仿宋" w:hAnsi="仿宋" w:eastAsia="仿宋"/>
          <w:sz w:val="32"/>
          <w:szCs w:val="32"/>
          <w:lang w:eastAsia="zh-CN"/>
        </w:rPr>
        <w:t>能够</w:t>
      </w:r>
      <w:r>
        <w:rPr>
          <w:rFonts w:hint="eastAsia" w:ascii="仿宋" w:hAnsi="仿宋" w:eastAsia="仿宋"/>
          <w:sz w:val="32"/>
          <w:szCs w:val="32"/>
        </w:rPr>
        <w:t>完成本职任务。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本次考核期内，罪犯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黄涛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，获得省级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劳动改造积极分子2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次，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640"/>
        <w:textAlignment w:val="baseline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黄涛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在服刑期间，认罪服法，遵规守纪，积极改造，努力完成劳动生产任务，确有悔改</w:t>
      </w: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</w:rPr>
        <w:t>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为此</w:t>
      </w:r>
      <w:r>
        <w:rPr>
          <w:rFonts w:hint="eastAsia" w:ascii="仿宋" w:hAnsi="仿宋" w:eastAsia="仿宋"/>
          <w:sz w:val="32"/>
          <w:szCs w:val="32"/>
          <w:highlight w:val="none"/>
        </w:rPr>
        <w:t>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黄涛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十五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A779E0"/>
    <w:rsid w:val="0B1B2E08"/>
    <w:rsid w:val="0BCF43C4"/>
    <w:rsid w:val="0E0F25DB"/>
    <w:rsid w:val="0E190F78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415B42"/>
    <w:rsid w:val="124F6D43"/>
    <w:rsid w:val="12611416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206FAF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07D9F"/>
    <w:rsid w:val="4DCE605C"/>
    <w:rsid w:val="4E102564"/>
    <w:rsid w:val="4F2F747A"/>
    <w:rsid w:val="4F6B2366"/>
    <w:rsid w:val="50701A74"/>
    <w:rsid w:val="507B1B26"/>
    <w:rsid w:val="511934C3"/>
    <w:rsid w:val="52780F35"/>
    <w:rsid w:val="52841728"/>
    <w:rsid w:val="528945F2"/>
    <w:rsid w:val="52D73501"/>
    <w:rsid w:val="54264FC7"/>
    <w:rsid w:val="55475ED4"/>
    <w:rsid w:val="563F38C2"/>
    <w:rsid w:val="56AE678C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C03DE5"/>
    <w:rsid w:val="60E51808"/>
    <w:rsid w:val="61A30E88"/>
    <w:rsid w:val="62425DCE"/>
    <w:rsid w:val="627C4FCB"/>
    <w:rsid w:val="62AD37EB"/>
    <w:rsid w:val="632F3DFC"/>
    <w:rsid w:val="633A054E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7CA5BD4"/>
    <w:rsid w:val="67D06D6B"/>
    <w:rsid w:val="68EB3B7F"/>
    <w:rsid w:val="6A47065F"/>
    <w:rsid w:val="6AAD70B9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9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2024-03-12T06:49:00Z</cp:lastPrinted>
  <dcterms:modified xsi:type="dcterms:W3CDTF">2025-04-16T01:29:06Z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