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143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李勇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无业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重庆市荣昌区观胜镇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罪犯李勇，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贩卖、运输毒品罪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经四川省内江市中级人民法院于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日以(201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)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</w:t>
      </w:r>
      <w:r>
        <w:rPr>
          <w:rFonts w:hint="eastAsia" w:ascii="仿宋_GB2312" w:hAnsi="仿宋" w:eastAsia="仿宋_GB2312"/>
          <w:sz w:val="32"/>
          <w:szCs w:val="32"/>
        </w:rPr>
        <w:t>刑初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字第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号刑事判决书，判处被告人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李勇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有期徒刑十四年；罚金三万元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李勇</w:t>
      </w:r>
      <w:r>
        <w:rPr>
          <w:rFonts w:hint="eastAsia" w:ascii="仿宋_GB2312" w:hAnsi="仿宋" w:eastAsia="仿宋_GB2312"/>
          <w:sz w:val="32"/>
          <w:szCs w:val="32"/>
        </w:rPr>
        <w:t>提起上诉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，四川省高级人民法院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于2016年5月10日以（2016）川刑终184号刑事裁定书，作出驳回上诉，维持原判的终审裁定。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19年5月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4日作出(2019)川03刑更199号刑事裁定书，减去有期徒刑三个月；</w:t>
      </w:r>
      <w:r>
        <w:rPr>
          <w:rFonts w:hint="eastAsia" w:ascii="仿宋_GB2312" w:hAnsi="仿宋" w:eastAsia="仿宋_GB2312"/>
          <w:sz w:val="32"/>
        </w:rPr>
        <w:t>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21年8月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7日作出(2021)川03刑更235号刑事裁定，减去有期徒刑七个月。减刑后刑满释放日期为2028年6月10日。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</w:t>
      </w:r>
      <w:r>
        <w:rPr>
          <w:rFonts w:hint="eastAsia" w:ascii="仿宋_GB2312" w:hAnsi="仿宋" w:eastAsia="仿宋_GB2312"/>
          <w:sz w:val="32"/>
          <w:lang w:eastAsia="zh-CN"/>
        </w:rPr>
        <w:t>自上次减刑以来</w:t>
      </w:r>
      <w:r>
        <w:rPr>
          <w:rFonts w:hint="eastAsia" w:ascii="仿宋_GB2312" w:hAnsi="仿宋" w:eastAsia="仿宋_GB2312"/>
          <w:sz w:val="32"/>
        </w:rPr>
        <w:t>在服刑期间，通过对有关的法律、法规及时事政策的学习，思想认识</w:t>
      </w:r>
      <w:r>
        <w:rPr>
          <w:rFonts w:hint="eastAsia" w:ascii="仿宋_GB2312" w:hAnsi="仿宋" w:eastAsia="仿宋_GB2312"/>
          <w:sz w:val="32"/>
          <w:lang w:eastAsia="zh-CN"/>
        </w:rPr>
        <w:t>进一步</w:t>
      </w:r>
      <w:r>
        <w:rPr>
          <w:rFonts w:hint="eastAsia" w:ascii="仿宋_GB2312" w:hAnsi="仿宋" w:eastAsia="仿宋_GB2312"/>
          <w:sz w:val="32"/>
        </w:rPr>
        <w:t>提高，</w:t>
      </w:r>
      <w:r>
        <w:rPr>
          <w:rFonts w:hint="eastAsia" w:ascii="仿宋_GB2312" w:hAnsi="仿宋" w:eastAsia="仿宋_GB2312"/>
          <w:sz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</w:rPr>
        <w:t>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0" w:leftChars="10" w:firstLine="320" w:firstLineChars="100"/>
        <w:jc w:val="left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</w:t>
      </w:r>
      <w:r>
        <w:rPr>
          <w:rFonts w:hint="eastAsia" w:ascii="仿宋_GB2312" w:hAnsi="仿宋" w:eastAsia="仿宋_GB2312"/>
          <w:sz w:val="32"/>
          <w:lang w:val="en-US" w:eastAsia="zh-CN"/>
        </w:rPr>
        <w:t>在</w:t>
      </w:r>
      <w:r>
        <w:rPr>
          <w:rFonts w:hint="eastAsia" w:ascii="仿宋" w:hAnsi="仿宋" w:eastAsia="仿宋"/>
          <w:sz w:val="32"/>
          <w:szCs w:val="32"/>
        </w:rPr>
        <w:t>考核期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被惩戒训导一次：2023年10月31日在劳动改造现场因不服民警管教，顶撞民警，严重影响生产现场的正常改造秩序，扣35分。自违规受到处罚至今，经过民警的教育，该犯能够认识错误，基本做到遵规守纪，未再发生严重违规行为</w:t>
      </w:r>
      <w:r>
        <w:rPr>
          <w:rFonts w:hint="eastAsia" w:ascii="仿宋_GB2312" w:hAnsi="仿宋" w:eastAsia="仿宋_GB2312"/>
          <w:sz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" w:hAnsi="仿宋" w:eastAsia="仿宋"/>
          <w:sz w:val="32"/>
          <w:szCs w:val="32"/>
        </w:rPr>
        <w:t>四监区</w:t>
      </w:r>
      <w:r>
        <w:rPr>
          <w:rFonts w:hint="eastAsia" w:ascii="仿宋" w:hAnsi="仿宋" w:eastAsia="仿宋"/>
          <w:sz w:val="32"/>
          <w:szCs w:val="32"/>
          <w:lang w:eastAsia="zh-CN"/>
        </w:rPr>
        <w:t>线束</w:t>
      </w:r>
      <w:r>
        <w:rPr>
          <w:rFonts w:hint="eastAsia" w:ascii="仿宋" w:hAnsi="仿宋" w:eastAsia="仿宋"/>
          <w:sz w:val="32"/>
          <w:szCs w:val="32"/>
        </w:rPr>
        <w:t>加工操作工</w:t>
      </w:r>
      <w:r>
        <w:rPr>
          <w:rFonts w:hint="eastAsia" w:ascii="仿宋_GB2312" w:hAnsi="仿宋" w:eastAsia="仿宋_GB2312"/>
          <w:sz w:val="32"/>
        </w:rPr>
        <w:t>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罚金三万元，已终结执行。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考核期内总支出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2390.14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元，月均消费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49.79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元，余额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803.08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元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李勇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李勇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有前科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，所犯罪行严重，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</w:p>
    <w:p>
      <w:pPr>
        <w:adjustRightInd w:val="0"/>
        <w:snapToGrid w:val="0"/>
        <w:spacing w:line="420" w:lineRule="exact"/>
        <w:ind w:firstLine="6240" w:firstLineChars="1950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420" w:lineRule="exact"/>
        <w:ind w:firstLine="6240" w:firstLineChars="19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华文仿宋" w:eastAsia="仿宋_GB2312"/>
          <w:sz w:val="32"/>
          <w:lang w:val="en-US" w:eastAsia="zh-CN"/>
        </w:rPr>
        <w:t>李勇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AC49A2"/>
    <w:rsid w:val="01C85D68"/>
    <w:rsid w:val="04843120"/>
    <w:rsid w:val="05B27D88"/>
    <w:rsid w:val="06A5060D"/>
    <w:rsid w:val="075B4E2C"/>
    <w:rsid w:val="07A47915"/>
    <w:rsid w:val="07D61CFB"/>
    <w:rsid w:val="0951275C"/>
    <w:rsid w:val="0EFA3B9F"/>
    <w:rsid w:val="110B120A"/>
    <w:rsid w:val="122966E7"/>
    <w:rsid w:val="150822A7"/>
    <w:rsid w:val="15474650"/>
    <w:rsid w:val="16735768"/>
    <w:rsid w:val="16E47A3B"/>
    <w:rsid w:val="1B8977F2"/>
    <w:rsid w:val="1BC12115"/>
    <w:rsid w:val="1C62108E"/>
    <w:rsid w:val="1D891B2D"/>
    <w:rsid w:val="1DA12B2B"/>
    <w:rsid w:val="1E5830D2"/>
    <w:rsid w:val="1FA0065B"/>
    <w:rsid w:val="20721509"/>
    <w:rsid w:val="20BD5EFB"/>
    <w:rsid w:val="21337C3A"/>
    <w:rsid w:val="21527A91"/>
    <w:rsid w:val="224B76DE"/>
    <w:rsid w:val="23AE7137"/>
    <w:rsid w:val="23BE24C8"/>
    <w:rsid w:val="24511EE0"/>
    <w:rsid w:val="2B2C7996"/>
    <w:rsid w:val="2C930B32"/>
    <w:rsid w:val="2CDF1207"/>
    <w:rsid w:val="2D042593"/>
    <w:rsid w:val="2D1C7DE3"/>
    <w:rsid w:val="2D93354B"/>
    <w:rsid w:val="2E485BF7"/>
    <w:rsid w:val="32D233DB"/>
    <w:rsid w:val="34A411B1"/>
    <w:rsid w:val="359E2A1F"/>
    <w:rsid w:val="39FF5919"/>
    <w:rsid w:val="3E1D276A"/>
    <w:rsid w:val="40D935FF"/>
    <w:rsid w:val="41066AE4"/>
    <w:rsid w:val="41CC44A7"/>
    <w:rsid w:val="41F87679"/>
    <w:rsid w:val="42495F6B"/>
    <w:rsid w:val="4B2E6D31"/>
    <w:rsid w:val="4B6B6364"/>
    <w:rsid w:val="4DB325EA"/>
    <w:rsid w:val="4DBD19D4"/>
    <w:rsid w:val="4F780974"/>
    <w:rsid w:val="5170148F"/>
    <w:rsid w:val="5351305C"/>
    <w:rsid w:val="575521CA"/>
    <w:rsid w:val="57D45AFC"/>
    <w:rsid w:val="581E22E1"/>
    <w:rsid w:val="58D33872"/>
    <w:rsid w:val="59883CE0"/>
    <w:rsid w:val="5A360907"/>
    <w:rsid w:val="5CA55214"/>
    <w:rsid w:val="5EA11680"/>
    <w:rsid w:val="5EAB2CE0"/>
    <w:rsid w:val="62345A63"/>
    <w:rsid w:val="6427200C"/>
    <w:rsid w:val="663B41AF"/>
    <w:rsid w:val="670B2696"/>
    <w:rsid w:val="671B6BE5"/>
    <w:rsid w:val="68FD184C"/>
    <w:rsid w:val="6A8256DA"/>
    <w:rsid w:val="6CCB552E"/>
    <w:rsid w:val="6F557B32"/>
    <w:rsid w:val="6FEA7A07"/>
    <w:rsid w:val="71884D14"/>
    <w:rsid w:val="71E051F1"/>
    <w:rsid w:val="74364B47"/>
    <w:rsid w:val="74E03A42"/>
    <w:rsid w:val="753B2EAC"/>
    <w:rsid w:val="7CAC7051"/>
    <w:rsid w:val="7FA516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2025-04-22T02:33:12Z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