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137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王德喜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四川省西昌市马道镇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罪犯王德喜，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盗窃罪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经四川省资中县人民法院于20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日以(2022)川1025刑初13号刑事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王德喜有期徒刑四年八个月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；罚金35000元，责令退赔61257元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王德喜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" w:eastAsia="仿宋_GB2312"/>
          <w:sz w:val="32"/>
          <w:szCs w:val="32"/>
        </w:rPr>
        <w:t>提起上诉。刑期自20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</w:t>
      </w:r>
      <w:r>
        <w:rPr>
          <w:rFonts w:hint="eastAsia" w:ascii="仿宋_GB2312" w:hAnsi="仿宋" w:eastAsia="仿宋_GB2312"/>
          <w:sz w:val="32"/>
          <w:lang w:val="en-US" w:eastAsia="zh-CN"/>
        </w:rPr>
        <w:t>无</w:t>
      </w:r>
      <w:r>
        <w:rPr>
          <w:rFonts w:hint="eastAsia" w:ascii="仿宋_GB2312" w:hAnsi="仿宋" w:eastAsia="仿宋_GB2312"/>
          <w:sz w:val="32"/>
        </w:rPr>
        <w:t>刑罚变更执行情况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该犯原判罚金35000元，责令退赔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61257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元已终结执行。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王德喜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王德喜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鉴于该犯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系累犯，有多次犯罪前科，且所犯罪行情节严重，依法应当从严，</w:t>
      </w:r>
      <w:r>
        <w:rPr>
          <w:rFonts w:hint="eastAsia" w:ascii="仿宋_GB2312" w:hAnsi="仿宋" w:eastAsia="仿宋_GB2312"/>
          <w:color w:val="000000"/>
          <w:sz w:val="32"/>
        </w:rPr>
        <w:t>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</w:t>
      </w:r>
      <w:r>
        <w:rPr>
          <w:rFonts w:hint="eastAsia" w:ascii="仿宋_GB2312" w:hAnsi="仿宋" w:eastAsia="仿宋_GB2312"/>
          <w:color w:val="000000" w:themeColor="text1"/>
          <w:sz w:val="32"/>
          <w:lang w:eastAsia="zh-CN"/>
        </w:rPr>
        <w:t>七条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二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王德喜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王德喜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4A5294D"/>
    <w:rsid w:val="05B27D88"/>
    <w:rsid w:val="06A5060D"/>
    <w:rsid w:val="073F186D"/>
    <w:rsid w:val="07A47915"/>
    <w:rsid w:val="0951275C"/>
    <w:rsid w:val="09AC3582"/>
    <w:rsid w:val="0EFA3B9F"/>
    <w:rsid w:val="110B120A"/>
    <w:rsid w:val="122966E7"/>
    <w:rsid w:val="13AD433D"/>
    <w:rsid w:val="16BF4326"/>
    <w:rsid w:val="16E47A3B"/>
    <w:rsid w:val="1A111719"/>
    <w:rsid w:val="1C62108E"/>
    <w:rsid w:val="1DA12B2B"/>
    <w:rsid w:val="1FA0065B"/>
    <w:rsid w:val="20721509"/>
    <w:rsid w:val="20BD5EFB"/>
    <w:rsid w:val="21337C3A"/>
    <w:rsid w:val="23BE24C8"/>
    <w:rsid w:val="2B2C7996"/>
    <w:rsid w:val="2D042593"/>
    <w:rsid w:val="2E485BF7"/>
    <w:rsid w:val="341D0667"/>
    <w:rsid w:val="34A411B1"/>
    <w:rsid w:val="359E2A1F"/>
    <w:rsid w:val="388E28FC"/>
    <w:rsid w:val="39863D5E"/>
    <w:rsid w:val="39FF5919"/>
    <w:rsid w:val="3E1D276A"/>
    <w:rsid w:val="40D935FF"/>
    <w:rsid w:val="41CC44A7"/>
    <w:rsid w:val="41F87679"/>
    <w:rsid w:val="42495F6B"/>
    <w:rsid w:val="46023E42"/>
    <w:rsid w:val="4B2E6D31"/>
    <w:rsid w:val="4B6B6364"/>
    <w:rsid w:val="4DBD19D4"/>
    <w:rsid w:val="4F780974"/>
    <w:rsid w:val="51B3220F"/>
    <w:rsid w:val="575521CA"/>
    <w:rsid w:val="57CD44E7"/>
    <w:rsid w:val="581E22E1"/>
    <w:rsid w:val="58D33872"/>
    <w:rsid w:val="5EA11680"/>
    <w:rsid w:val="5EAB2CE0"/>
    <w:rsid w:val="6427200C"/>
    <w:rsid w:val="663B41AF"/>
    <w:rsid w:val="670B2696"/>
    <w:rsid w:val="68FD184C"/>
    <w:rsid w:val="69084AAC"/>
    <w:rsid w:val="697B7527"/>
    <w:rsid w:val="6A8256DA"/>
    <w:rsid w:val="6C052F87"/>
    <w:rsid w:val="6CCB552E"/>
    <w:rsid w:val="6FEA7A07"/>
    <w:rsid w:val="71884D14"/>
    <w:rsid w:val="71B41B2D"/>
    <w:rsid w:val="74E03A42"/>
    <w:rsid w:val="753B2EAC"/>
    <w:rsid w:val="767C3607"/>
    <w:rsid w:val="7CAC7051"/>
    <w:rsid w:val="7E087A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2025-04-21T02:48:54Z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