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tabs>
          <w:tab w:val="left" w:pos="1985"/>
        </w:tabs>
        <w:overflowPunct w:val="0"/>
        <w:spacing w:line="360" w:lineRule="exact"/>
        <w:ind w:right="114"/>
        <w:jc w:val="right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（202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</w:rPr>
        <w:t>）省自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狱</w:t>
      </w:r>
      <w:r>
        <w:rPr>
          <w:rFonts w:hint="eastAsia" w:ascii="仿宋_GB2312" w:hAnsi="仿宋_GB2312" w:eastAsia="仿宋_GB2312" w:cs="仿宋_GB2312"/>
          <w:sz w:val="32"/>
        </w:rPr>
        <w:t>减字第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罪犯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康小兵</w:t>
      </w:r>
      <w:r>
        <w:rPr>
          <w:rFonts w:hint="eastAsia" w:ascii="仿宋_GB2312" w:hAnsi="仿宋_GB2312" w:eastAsia="仿宋_GB2312" w:cs="仿宋_GB2312"/>
          <w:sz w:val="32"/>
        </w:rPr>
        <w:t>，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曾用名康德勇，</w:t>
      </w:r>
      <w:r>
        <w:rPr>
          <w:rFonts w:hint="eastAsia" w:ascii="仿宋_GB2312" w:hAnsi="仿宋_GB2312" w:eastAsia="仿宋_GB2312" w:cs="仿宋_GB2312"/>
          <w:sz w:val="32"/>
        </w:rPr>
        <w:t>男，</w:t>
      </w:r>
      <w:r>
        <w:rPr>
          <w:rFonts w:hint="eastAsia" w:ascii="仿宋" w:hAnsi="仿宋" w:eastAsia="仿宋"/>
          <w:sz w:val="32"/>
          <w:szCs w:val="20"/>
        </w:rPr>
        <w:t>19</w:t>
      </w:r>
      <w:r>
        <w:rPr>
          <w:rFonts w:hint="eastAsia" w:ascii="仿宋" w:hAnsi="仿宋" w:eastAsia="仿宋"/>
          <w:sz w:val="32"/>
          <w:szCs w:val="20"/>
          <w:lang w:val="en-US" w:eastAsia="zh-CN"/>
        </w:rPr>
        <w:t>87</w:t>
      </w:r>
      <w:r>
        <w:rPr>
          <w:rFonts w:hint="eastAsia" w:ascii="仿宋" w:hAnsi="仿宋" w:eastAsia="仿宋"/>
          <w:sz w:val="32"/>
          <w:szCs w:val="20"/>
        </w:rPr>
        <w:t>年1月</w:t>
      </w:r>
      <w:r>
        <w:rPr>
          <w:rFonts w:hint="eastAsia" w:ascii="仿宋" w:hAnsi="仿宋" w:eastAsia="仿宋"/>
          <w:sz w:val="32"/>
          <w:szCs w:val="20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20"/>
        </w:rPr>
        <w:t>日</w:t>
      </w:r>
      <w:r>
        <w:rPr>
          <w:rFonts w:hint="eastAsia" w:ascii="仿宋_GB2312" w:hAnsi="仿宋_GB2312" w:eastAsia="仿宋_GB2312" w:cs="仿宋_GB2312"/>
          <w:sz w:val="32"/>
        </w:rPr>
        <w:t>出生，汉族，初中文化，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农民，</w:t>
      </w:r>
      <w:r>
        <w:rPr>
          <w:rFonts w:hint="eastAsia" w:ascii="仿宋_GB2312" w:hAnsi="仿宋_GB2312" w:eastAsia="仿宋_GB2312" w:cs="仿宋_GB2312"/>
          <w:sz w:val="32"/>
        </w:rPr>
        <w:t>户籍所在地：</w:t>
      </w:r>
      <w:r>
        <w:rPr>
          <w:rFonts w:hint="eastAsia" w:ascii="仿宋" w:hAnsi="仿宋" w:eastAsia="仿宋"/>
          <w:sz w:val="32"/>
          <w:szCs w:val="20"/>
          <w:lang w:val="en-US" w:eastAsia="zh-CN"/>
        </w:rPr>
        <w:t>四川省内江</w:t>
      </w:r>
      <w:r>
        <w:rPr>
          <w:rFonts w:hint="eastAsia" w:ascii="仿宋" w:hAnsi="仿宋" w:eastAsia="仿宋"/>
          <w:sz w:val="32"/>
          <w:szCs w:val="20"/>
        </w:rPr>
        <w:t>市</w:t>
      </w:r>
      <w:r>
        <w:rPr>
          <w:rFonts w:hint="eastAsia" w:ascii="仿宋" w:hAnsi="仿宋" w:eastAsia="仿宋"/>
          <w:sz w:val="32"/>
          <w:szCs w:val="20"/>
          <w:lang w:val="en-US" w:eastAsia="zh-CN"/>
        </w:rPr>
        <w:t>东兴区</w:t>
      </w:r>
      <w:r>
        <w:rPr>
          <w:rFonts w:hint="eastAsia" w:ascii="仿宋_GB2312" w:hAnsi="仿宋_GB2312" w:eastAsia="仿宋_GB2312" w:cs="仿宋_GB2312"/>
          <w:sz w:val="32"/>
        </w:rPr>
        <w:t>。现在四川省自贡监狱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</w:rPr>
        <w:t>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罪犯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康小兵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</w:rPr>
        <w:t>因故意杀人罪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非法持有枪支罪、开设赌场罪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</w:rPr>
        <w:t>经四川省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内江市</w:t>
      </w:r>
      <w:r>
        <w:rPr>
          <w:rFonts w:hint="eastAsia" w:ascii="仿宋_GB2312" w:hAnsi="仿宋_GB2312" w:eastAsia="仿宋_GB2312" w:cs="仿宋_GB2312"/>
          <w:sz w:val="32"/>
        </w:rPr>
        <w:t>中级人民法院于20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</w:rPr>
        <w:t>年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</w:rPr>
        <w:t>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32"/>
        </w:rPr>
        <w:t>日以(20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</w:rPr>
        <w:t>)川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</w:rPr>
        <w:t>刑初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</w:rPr>
        <w:t>号刑事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附带民事</w:t>
      </w:r>
      <w:r>
        <w:rPr>
          <w:rFonts w:hint="eastAsia" w:ascii="仿宋_GB2312" w:hAnsi="仿宋_GB2312" w:eastAsia="仿宋_GB2312" w:cs="仿宋_GB2312"/>
          <w:sz w:val="32"/>
        </w:rPr>
        <w:t>判决书判处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无期徒刑</w:t>
      </w:r>
      <w:r>
        <w:rPr>
          <w:rFonts w:hint="eastAsia" w:ascii="仿宋_GB2312" w:hAnsi="仿宋_GB2312" w:eastAsia="仿宋_GB2312" w:cs="仿宋_GB2312"/>
          <w:sz w:val="32"/>
        </w:rPr>
        <w:t>，剥夺政治权利终身，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并处罚金五万元</w:t>
      </w:r>
      <w:r>
        <w:rPr>
          <w:rFonts w:hint="eastAsia" w:ascii="仿宋_GB2312" w:hAnsi="仿宋_GB2312" w:eastAsia="仿宋_GB2312" w:cs="仿宋_GB2312"/>
          <w:sz w:val="32"/>
        </w:rPr>
        <w:t>。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被告人康小兵不服判决</w:t>
      </w:r>
      <w:r>
        <w:rPr>
          <w:rFonts w:hint="eastAsia" w:ascii="仿宋_GB2312" w:hAnsi="仿宋_GB2312" w:eastAsia="仿宋_GB2312" w:cs="仿宋_GB2312"/>
          <w:sz w:val="32"/>
        </w:rPr>
        <w:t>提出上诉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后二审审理期间申请撤回上诉。</w:t>
      </w:r>
      <w:r>
        <w:rPr>
          <w:rFonts w:hint="eastAsia" w:ascii="仿宋_GB2312" w:hAnsi="仿宋_GB2312" w:eastAsia="仿宋_GB2312" w:cs="仿宋_GB2312"/>
          <w:sz w:val="32"/>
        </w:rPr>
        <w:t>经四川省高级人民法院于</w:t>
      </w:r>
      <w:r>
        <w:rPr>
          <w:rFonts w:hint="eastAsia" w:ascii="仿宋_GB2312" w:hAnsi="仿宋_GB2312" w:eastAsia="仿宋_GB2312" w:cs="仿宋_GB2312"/>
          <w:color w:val="auto"/>
          <w:sz w:val="32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color w:val="auto"/>
          <w:sz w:val="32"/>
        </w:rPr>
        <w:t>日</w:t>
      </w:r>
      <w:r>
        <w:rPr>
          <w:rFonts w:hint="eastAsia" w:ascii="仿宋_GB2312" w:hAnsi="仿宋_GB2312" w:eastAsia="仿宋_GB2312" w:cs="仿宋_GB2312"/>
          <w:sz w:val="32"/>
        </w:rPr>
        <w:t>作出(20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</w:rPr>
        <w:t>)川刑终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304</w:t>
      </w:r>
      <w:r>
        <w:rPr>
          <w:rFonts w:hint="eastAsia" w:ascii="仿宋_GB2312" w:hAnsi="仿宋_GB2312" w:eastAsia="仿宋_GB2312" w:cs="仿宋_GB2312"/>
          <w:sz w:val="32"/>
        </w:rPr>
        <w:t>号刑事裁定：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准许上诉人（原审被告人）康小兵撤回上诉</w:t>
      </w:r>
      <w:r>
        <w:rPr>
          <w:rFonts w:hint="eastAsia" w:ascii="仿宋_GB2312" w:hAnsi="仿宋_GB2312" w:eastAsia="仿宋_GB2312" w:cs="仿宋_GB2312"/>
          <w:sz w:val="32"/>
        </w:rPr>
        <w:t>。刑期自20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</w:rPr>
        <w:t>年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</w:rPr>
        <w:t>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</w:rPr>
        <w:t>日起，于20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</w:rPr>
        <w:t>年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</w:rPr>
        <w:t>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</w:rPr>
        <w:t>日送我狱服刑改造。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该犯在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本次考核期内，</w:t>
      </w:r>
      <w:r>
        <w:rPr>
          <w:rFonts w:hint="eastAsia" w:ascii="仿宋_GB2312" w:hAnsi="仿宋_GB2312" w:eastAsia="仿宋_GB2312" w:cs="仿宋_GB2312"/>
          <w:sz w:val="32"/>
        </w:rPr>
        <w:t xml:space="preserve">确有悔改表现，具体事实如下：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该犯自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入监以来</w:t>
      </w:r>
      <w:r>
        <w:rPr>
          <w:rFonts w:hint="eastAsia" w:ascii="仿宋_GB2312" w:hAnsi="仿宋_GB2312" w:eastAsia="仿宋_GB2312" w:cs="仿宋_GB2312"/>
          <w:sz w:val="32"/>
        </w:rPr>
        <w:t>，相信监狱工作的方针政策，自觉加强对有关的法律、法规及时事政策的学习，思想认识逐步提高，能够做到认罪服法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该犯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基本</w:t>
      </w:r>
      <w:r>
        <w:rPr>
          <w:rFonts w:hint="eastAsia" w:ascii="仿宋_GB2312" w:hAnsi="仿宋_GB2312" w:eastAsia="仿宋_GB2312" w:cs="仿宋_GB2312"/>
          <w:sz w:val="32"/>
        </w:rPr>
        <w:t>能用《服刑人员行为规范》和《严禁二十条》要求和约束自己，一度时间遵守监规纪律较差。201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</w:rPr>
        <w:t>年1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</w:rPr>
        <w:t>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3日</w:t>
      </w:r>
      <w:r>
        <w:rPr>
          <w:rFonts w:hint="eastAsia" w:ascii="仿宋_GB2312" w:hAnsi="仿宋_GB2312" w:eastAsia="仿宋_GB2312" w:cs="仿宋_GB2312"/>
          <w:sz w:val="32"/>
        </w:rPr>
        <w:t>，罪犯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康小兵动手打人受到禁闭处罚一次。2023年6月12日，该犯在生产现场因机子摆放问题顶撞民警，在民警教育过程中不服管理，造成一定影响，受到惩戒训导处罚一次</w:t>
      </w:r>
      <w:r>
        <w:rPr>
          <w:rFonts w:hint="eastAsia" w:ascii="仿宋_GB2312" w:hAnsi="仿宋_GB2312" w:eastAsia="仿宋_GB2312" w:cs="仿宋_GB2312"/>
          <w:sz w:val="32"/>
        </w:rPr>
        <w:t>。经民警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耐心</w:t>
      </w:r>
      <w:r>
        <w:rPr>
          <w:rFonts w:hint="eastAsia" w:ascii="仿宋_GB2312" w:hAnsi="仿宋_GB2312" w:eastAsia="仿宋_GB2312" w:cs="仿宋_GB2312"/>
          <w:sz w:val="32"/>
        </w:rPr>
        <w:t>教育后该犯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在后期改造中</w:t>
      </w:r>
      <w:r>
        <w:rPr>
          <w:rFonts w:hint="eastAsia" w:ascii="仿宋_GB2312" w:hAnsi="仿宋_GB2312" w:eastAsia="仿宋_GB2312" w:cs="仿宋_GB2312"/>
          <w:sz w:val="32"/>
        </w:rPr>
        <w:t>能认识错误，吸取教训，做到遵规守纪，无严重违规行为发生。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该犯能按时参加监狱组织的政治、文化、技术学习。政治学习中，态度端正，无迟到、早退现象。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该犯系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</w:rPr>
        <w:t>监区操作工，劳动中态度端正，服从安排，努力完成劳动任务。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</w:rPr>
        <w:t>该犯原判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并处罚金五万元未执行</w:t>
      </w:r>
      <w:r>
        <w:rPr>
          <w:rFonts w:hint="eastAsia" w:ascii="仿宋_GB2312" w:hAnsi="仿宋_GB2312" w:eastAsia="仿宋_GB2312" w:cs="仿宋_GB2312"/>
          <w:sz w:val="32"/>
        </w:rPr>
        <w:t>，四川省内江市中级人民法院于202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</w:rPr>
        <w:t>年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</w:rPr>
        <w:t>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</w:rPr>
        <w:t>日作出（202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</w:rPr>
        <w:t>）川10执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374</w:t>
      </w:r>
      <w:r>
        <w:rPr>
          <w:rFonts w:hint="eastAsia" w:ascii="仿宋_GB2312" w:hAnsi="仿宋_GB2312" w:eastAsia="仿宋_GB2312" w:cs="仿宋_GB2312"/>
          <w:sz w:val="32"/>
        </w:rPr>
        <w:t>号执行裁定：终结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本次执行程序。民事赔偿34212.50元已全额履行。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本次考核期内，罪犯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康小兵</w:t>
      </w:r>
      <w:r>
        <w:rPr>
          <w:rFonts w:hint="eastAsia" w:ascii="仿宋_GB2312" w:hAnsi="仿宋_GB2312" w:eastAsia="仿宋_GB2312" w:cs="仿宋_GB2312"/>
          <w:sz w:val="32"/>
        </w:rPr>
        <w:t>共计获得表扬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</w:rPr>
        <w:t>个。悔改表现评定结论为：确有悔改表现。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综上所述，罪犯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康小兵</w:t>
      </w:r>
      <w:r>
        <w:rPr>
          <w:rFonts w:hint="eastAsia" w:ascii="仿宋_GB2312" w:hAnsi="仿宋_GB2312" w:eastAsia="仿宋_GB2312" w:cs="仿宋_GB2312"/>
          <w:sz w:val="32"/>
        </w:rPr>
        <w:t>在服刑期间，认罪服法，积极改造，努力完成劳动生产任务，确有悔改表现。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该犯</w:t>
      </w:r>
      <w:r>
        <w:rPr>
          <w:rFonts w:hint="eastAsia" w:ascii="仿宋_GB2312" w:hAnsi="仿宋_GB2312" w:eastAsia="仿宋_GB2312" w:cs="仿宋_GB2312"/>
          <w:sz w:val="32"/>
        </w:rPr>
        <w:t>系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故意杀人被判处无期徒刑、数罪并罚被判处无期徒刑</w:t>
      </w:r>
      <w:r>
        <w:rPr>
          <w:rFonts w:hint="eastAsia" w:ascii="仿宋_GB2312" w:hAnsi="仿宋_GB2312" w:eastAsia="仿宋_GB2312" w:cs="仿宋_GB2312"/>
          <w:sz w:val="32"/>
        </w:rPr>
        <w:t>的从严减刑罪犯，依法应当从严。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为此，根据《中华人民共和国监狱法》第二十九条、《中华人民共和国刑法》第七十八条、《中华人民共和国刑事诉讼法》第二百七十三条第二款之规定，建议对罪犯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康小兵</w:t>
      </w:r>
      <w:r>
        <w:rPr>
          <w:rFonts w:hint="eastAsia" w:ascii="仿宋_GB2312" w:hAnsi="仿宋_GB2312" w:eastAsia="仿宋_GB2312" w:cs="仿宋_GB2312"/>
          <w:sz w:val="32"/>
        </w:rPr>
        <w:t>减为有期徒刑二十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</w:rPr>
        <w:t>年，剥夺政治权利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2"/>
        </w:rPr>
        <w:t>年。特报请裁定。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四川省高级人民法院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0" w:firstLineChars="180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</w:rPr>
        <w:t xml:space="preserve"> 四川省自贡监狱</w:t>
      </w:r>
    </w:p>
    <w:p>
      <w:pPr>
        <w:jc w:val="right"/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</w:rPr>
        <w:t>二0二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32"/>
        </w:rPr>
        <w:t>年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</w:rPr>
        <w:t>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十五</w:t>
      </w:r>
      <w:r>
        <w:rPr>
          <w:rFonts w:hint="eastAsia" w:ascii="仿宋_GB2312" w:hAnsi="仿宋_GB2312" w:eastAsia="仿宋_GB2312" w:cs="仿宋_GB2312"/>
          <w:sz w:val="32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5926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Ae/PTz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131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P/CIhy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58240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CnIVfG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028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AS0b0d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7057AA"/>
    <w:rsid w:val="0DE72904"/>
    <w:rsid w:val="19D719E5"/>
    <w:rsid w:val="2C7C6E1D"/>
    <w:rsid w:val="52A7166C"/>
    <w:rsid w:val="6A3C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2025-04-21T03:00:00Z</dcterms:created>
  <dc:creator>lenovo</dc:creator>
  <cp:lastModifiedBy>lenovo</cp:lastModifiedBy>
  <dcterms:modified xsi:type="dcterms:W3CDTF">2025-04-22T01:20:20Z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