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126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程浩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无业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新疆额敏县二支河牧场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程浩</w:t>
      </w:r>
      <w:r>
        <w:rPr>
          <w:rFonts w:hint="eastAsia" w:ascii="仿宋_GB2312" w:hAnsi="仿宋" w:eastAsia="仿宋_GB2312"/>
          <w:sz w:val="32"/>
          <w:lang w:val="en-US" w:eastAsia="zh-CN"/>
        </w:rPr>
        <w:t>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非法生产制毒物品罪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经四川省隆昌市人民法院于20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日以(2021)川1028刑初43号刑事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eastAsia="zh-CN"/>
        </w:rPr>
        <w:t>程浩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有期徒刑九年,罚金50000元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" w:eastAsia="仿宋_GB2312"/>
          <w:sz w:val="32"/>
          <w:szCs w:val="32"/>
        </w:rPr>
        <w:t>提起上诉。刑期自20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服刑期间刑罚变更执行情况：四川省自贡市中级人民法院于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23年11月27日作出(2023)川03刑更446号刑事裁定,减去有期徒刑六个月。减刑后,刑满释放日期为2029年05月05日。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 xml:space="preserve">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罚金50000元</w:t>
      </w:r>
      <w:r>
        <w:rPr>
          <w:rFonts w:hint="eastAsia" w:ascii="华文仿宋" w:hAnsi="华文仿宋" w:eastAsia="华文仿宋" w:cs="华文仿宋"/>
          <w:sz w:val="32"/>
          <w:lang w:val="en-US" w:eastAsia="zh-CN"/>
        </w:rPr>
        <w:t>，已履行。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eastAsia="zh-CN"/>
        </w:rPr>
        <w:t>程浩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eastAsia="zh-CN"/>
        </w:rPr>
        <w:t>程浩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九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_GB2312"/>
          <w:sz w:val="32"/>
          <w:szCs w:val="32"/>
        </w:rPr>
        <w:t>鉴于该犯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所犯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罪行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情节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严重，社会危害性大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依据《最高人民法院关于办理减刑、假释案件具体应用法律的规定》第二条之规定，予以扣减</w:t>
      </w:r>
      <w:r>
        <w:rPr>
          <w:rFonts w:hint="eastAsia" w:ascii="仿宋" w:hAnsi="仿宋" w:eastAsia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sz w:val="32"/>
          <w:szCs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eastAsia="zh-CN"/>
        </w:rPr>
        <w:t>程浩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eastAsia="zh-CN"/>
        </w:rPr>
        <w:t>程浩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1261061"/>
    <w:rsid w:val="01983D84"/>
    <w:rsid w:val="04843120"/>
    <w:rsid w:val="05B27D88"/>
    <w:rsid w:val="06A5060D"/>
    <w:rsid w:val="07A47915"/>
    <w:rsid w:val="0951275C"/>
    <w:rsid w:val="0EFA3B9F"/>
    <w:rsid w:val="110B120A"/>
    <w:rsid w:val="122966E7"/>
    <w:rsid w:val="16E47A3B"/>
    <w:rsid w:val="1C62108E"/>
    <w:rsid w:val="1DA12B2B"/>
    <w:rsid w:val="1F767BF2"/>
    <w:rsid w:val="1FA0065B"/>
    <w:rsid w:val="20721509"/>
    <w:rsid w:val="20BD5EFB"/>
    <w:rsid w:val="21337C3A"/>
    <w:rsid w:val="23BE24C8"/>
    <w:rsid w:val="26BD4FFA"/>
    <w:rsid w:val="295469E4"/>
    <w:rsid w:val="29F36A31"/>
    <w:rsid w:val="2B2C7996"/>
    <w:rsid w:val="2D042593"/>
    <w:rsid w:val="2E485BF7"/>
    <w:rsid w:val="34A411B1"/>
    <w:rsid w:val="359E2A1F"/>
    <w:rsid w:val="39FF5919"/>
    <w:rsid w:val="3E1D276A"/>
    <w:rsid w:val="40D935FF"/>
    <w:rsid w:val="41CC44A7"/>
    <w:rsid w:val="41F87679"/>
    <w:rsid w:val="42495F6B"/>
    <w:rsid w:val="4B2E6D31"/>
    <w:rsid w:val="4B6B6364"/>
    <w:rsid w:val="4DBD19D4"/>
    <w:rsid w:val="4F780974"/>
    <w:rsid w:val="575521CA"/>
    <w:rsid w:val="581E22E1"/>
    <w:rsid w:val="58D33872"/>
    <w:rsid w:val="5EA11680"/>
    <w:rsid w:val="5EAB2CE0"/>
    <w:rsid w:val="5FFF666E"/>
    <w:rsid w:val="6427200C"/>
    <w:rsid w:val="663B41AF"/>
    <w:rsid w:val="670B2696"/>
    <w:rsid w:val="6879158E"/>
    <w:rsid w:val="68FD184C"/>
    <w:rsid w:val="69D45832"/>
    <w:rsid w:val="6A8256DA"/>
    <w:rsid w:val="6CCB552E"/>
    <w:rsid w:val="6DED1DB8"/>
    <w:rsid w:val="6FEA7A07"/>
    <w:rsid w:val="71884D14"/>
    <w:rsid w:val="74E03A42"/>
    <w:rsid w:val="753B2EAC"/>
    <w:rsid w:val="7958620F"/>
    <w:rsid w:val="7CAC7051"/>
    <w:rsid w:val="7DBA47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5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2025-04-17T08:07:00Z</cp:lastPrinted>
  <dcterms:modified xsi:type="dcterms:W3CDTF">2025-04-21T02:41:31Z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