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both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廖国明，</w:t>
      </w:r>
      <w:r>
        <w:rPr>
          <w:rFonts w:hint="eastAsia" w:ascii="仿宋" w:hAnsi="仿宋" w:eastAsia="仿宋" w:cs="仿宋_GB2312"/>
          <w:sz w:val="32"/>
          <w:szCs w:val="32"/>
        </w:rPr>
        <w:t>男，</w:t>
      </w:r>
      <w:r>
        <w:rPr>
          <w:rFonts w:hint="eastAsia" w:ascii="仿宋" w:hAnsi="仿宋" w:eastAsia="仿宋"/>
          <w:sz w:val="32"/>
          <w:szCs w:val="32"/>
        </w:rPr>
        <w:t>1967年4月1日</w:t>
      </w:r>
      <w:r>
        <w:rPr>
          <w:rFonts w:hint="eastAsia" w:ascii="仿宋" w:hAnsi="仿宋" w:eastAsia="仿宋" w:cs="仿宋_GB2312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</w:rPr>
        <w:t>小学</w:t>
      </w:r>
      <w:r>
        <w:rPr>
          <w:rFonts w:hint="eastAsia" w:ascii="仿宋" w:hAnsi="仿宋" w:eastAsia="仿宋" w:cs="仿宋_GB2312"/>
          <w:sz w:val="32"/>
          <w:szCs w:val="32"/>
        </w:rPr>
        <w:t>文化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，农民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 w:cs="仿宋_GB2312"/>
          <w:sz w:val="32"/>
          <w:szCs w:val="32"/>
        </w:rPr>
        <w:t>地:四川省资中县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罪犯廖国明，</w:t>
      </w:r>
      <w:r>
        <w:rPr>
          <w:rFonts w:hint="eastAsia" w:ascii="仿宋" w:hAnsi="仿宋" w:eastAsia="仿宋"/>
          <w:sz w:val="32"/>
          <w:szCs w:val="32"/>
        </w:rPr>
        <w:t>2013年1月17日因犯开设赌场罪被四川省资中县人民法院判处拘役四个月，缓刑四个月，并处罚金4000元。2013年7月25日因吸毒被四川省资中县公安局决定社区戒毒三年。因贩卖毒品罪，经四川省资中县人民法院于2015年11月24日以(2015)资中刑初字第255号刑事判决书判处有期徒刑十五年，并处没收财产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10000</w:t>
      </w:r>
      <w:r>
        <w:rPr>
          <w:rFonts w:hint="eastAsia" w:ascii="仿宋" w:hAnsi="仿宋" w:eastAsia="仿宋"/>
          <w:sz w:val="32"/>
          <w:szCs w:val="32"/>
        </w:rPr>
        <w:t>元，追缴违法所得200元。被告人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/>
          <w:sz w:val="32"/>
          <w:szCs w:val="32"/>
        </w:rPr>
        <w:t>上诉。四川省内江市中级人民法院于2016年3月21日作出(2016)川10刑终8号刑事裁定：驳回上诉，维持原判。刑期自2015年6月16日起至2030年6月15日止。于2016年4月5日</w:t>
      </w:r>
      <w:r>
        <w:rPr>
          <w:rFonts w:hint="eastAsia" w:ascii="仿宋" w:hAnsi="仿宋" w:eastAsia="仿宋" w:cs="仿宋_GB2312"/>
          <w:sz w:val="32"/>
          <w:szCs w:val="32"/>
        </w:rPr>
        <w:t>送我狱服刑改造。服刑期间刑罚变更执行情况：</w:t>
      </w:r>
      <w:r>
        <w:rPr>
          <w:rFonts w:hint="eastAsia" w:ascii="仿宋" w:hAnsi="仿宋" w:eastAsia="仿宋"/>
          <w:sz w:val="32"/>
          <w:szCs w:val="32"/>
        </w:rPr>
        <w:t>四川省自贡市中级人民法院于2019年1月18日作出(2019)川03刑更6号刑事裁定，减去有期徒刑五个月</w:t>
      </w:r>
      <w:r>
        <w:rPr>
          <w:rFonts w:hint="eastAsia" w:ascii="仿宋" w:hAnsi="仿宋" w:eastAsia="仿宋" w:cs="仿宋_GB2312"/>
          <w:sz w:val="32"/>
          <w:szCs w:val="32"/>
        </w:rPr>
        <w:t>；四川省自贡市中级人民法院于2021年2月8日作出（2021）川03刑更10号刑事裁定，减去有期徒刑六个月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四川省自贡市中级人民法院于2021年2月8日作出（2021）川03刑更10号刑事裁定，减去有期徒刑六个月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四川省自贡市中级人民法院于202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</w:rPr>
        <w:t>日作出（202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）川03刑更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166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sz w:val="32"/>
          <w:szCs w:val="32"/>
        </w:rPr>
        <w:t>个月。减刑后，刑满释放日期为202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月15日。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廖国明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进一步提高，能够继续做到认罪服法，听管服教，深挖犯罪根源，批判犯罪思想，坚持如实向民警汇报思想，按时写出书面总结材料、思想汇报交监区审核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该犯能用《监狱服刑人员行为规范》来要求自己，能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_GB2312"/>
          <w:sz w:val="32"/>
          <w:szCs w:val="32"/>
        </w:rPr>
        <w:t>遵守监规纪律，考核期内无违规行为发生。该犯注重个人卫生和内务卫生。行为养成基本符合规范要求。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该犯现系一监区操作工。劳动中，态度端正，服从安排，努力完成本职任务。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整个考核内完成了生产任务。</w:t>
      </w:r>
    </w:p>
    <w:p>
      <w:pPr>
        <w:spacing w:line="480" w:lineRule="exact"/>
        <w:ind w:firstLine="64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该犯原判没收财产人民币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10000</w:t>
      </w:r>
      <w:r>
        <w:rPr>
          <w:rFonts w:hint="eastAsia" w:ascii="仿宋" w:hAnsi="仿宋" w:eastAsia="仿宋" w:cs="仿宋_GB2312"/>
          <w:sz w:val="32"/>
          <w:szCs w:val="32"/>
        </w:rPr>
        <w:t>元，追缴违法所得200元均已执行。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廖国明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廖国明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廖国明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460" w:lineRule="exact"/>
        <w:ind w:firstLine="1600" w:firstLineChars="5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46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23761D"/>
    <w:rsid w:val="03A0530B"/>
    <w:rsid w:val="04ED299A"/>
    <w:rsid w:val="067C1FC4"/>
    <w:rsid w:val="07040726"/>
    <w:rsid w:val="096B567A"/>
    <w:rsid w:val="099B5E90"/>
    <w:rsid w:val="09CF26F1"/>
    <w:rsid w:val="09F03EB3"/>
    <w:rsid w:val="0A9D5A35"/>
    <w:rsid w:val="0B9319A9"/>
    <w:rsid w:val="0BC57F43"/>
    <w:rsid w:val="0BCF2942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3A811A2"/>
    <w:rsid w:val="148E212E"/>
    <w:rsid w:val="155D69BA"/>
    <w:rsid w:val="156B21CB"/>
    <w:rsid w:val="173C677E"/>
    <w:rsid w:val="18401DAA"/>
    <w:rsid w:val="18937DA5"/>
    <w:rsid w:val="19063EA8"/>
    <w:rsid w:val="1B9C1BC5"/>
    <w:rsid w:val="1C9101D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37C44F4"/>
    <w:rsid w:val="23DB4C1E"/>
    <w:rsid w:val="25A678A0"/>
    <w:rsid w:val="26A8465F"/>
    <w:rsid w:val="28130C9E"/>
    <w:rsid w:val="2A942FB6"/>
    <w:rsid w:val="2AB523CC"/>
    <w:rsid w:val="2ADB7E01"/>
    <w:rsid w:val="2C0546F2"/>
    <w:rsid w:val="2D2F226C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5E33184"/>
    <w:rsid w:val="3659053D"/>
    <w:rsid w:val="371D7F93"/>
    <w:rsid w:val="38ED0646"/>
    <w:rsid w:val="3C5B2B34"/>
    <w:rsid w:val="3C755B4A"/>
    <w:rsid w:val="3DC172EE"/>
    <w:rsid w:val="3DD11171"/>
    <w:rsid w:val="3F375A5B"/>
    <w:rsid w:val="40C9453E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7C3DC6"/>
    <w:rsid w:val="599D42B6"/>
    <w:rsid w:val="59D2715D"/>
    <w:rsid w:val="5A140C00"/>
    <w:rsid w:val="5B206489"/>
    <w:rsid w:val="5DAD4CF7"/>
    <w:rsid w:val="5F335D8D"/>
    <w:rsid w:val="5F711515"/>
    <w:rsid w:val="60415A50"/>
    <w:rsid w:val="60997E13"/>
    <w:rsid w:val="610304FA"/>
    <w:rsid w:val="62133F8B"/>
    <w:rsid w:val="622A0F53"/>
    <w:rsid w:val="62351DF4"/>
    <w:rsid w:val="623D7F90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2F5F3E"/>
    <w:rsid w:val="706227D0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2024-03-06T07:03:00Z</cp:lastPrinted>
  <dcterms:modified xsi:type="dcterms:W3CDTF">2025-04-16T08:13:46Z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