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140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四川省威远县严陵镇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罪犯魏小刚，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故意杀人罪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日以(2009)内刑初字2号刑事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死刑，缓期二年执行，剥夺政治权利终身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四川省高级人民法院于2009年12月10日作出(2009)川刑终字668号刑事裁定书：驳回上诉，维持原判。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2012年8月7日作出(2012)川刑执字799号刑事裁定书:</w:t>
      </w:r>
      <w:r>
        <w:rPr>
          <w:rFonts w:hint="eastAsia" w:ascii="仿宋_GB2312" w:hAnsi="仿宋" w:eastAsia="仿宋_GB2312"/>
          <w:sz w:val="32"/>
          <w:szCs w:val="32"/>
        </w:rPr>
        <w:t>减为无期徒刑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,剥夺政治权利终身</w:t>
      </w:r>
      <w:r>
        <w:rPr>
          <w:rFonts w:hint="eastAsia" w:ascii="仿宋_GB2312" w:hAnsi="仿宋" w:eastAsia="仿宋_GB2312"/>
          <w:sz w:val="32"/>
          <w:szCs w:val="32"/>
        </w:rPr>
        <w:t>;</w:t>
      </w:r>
      <w:r>
        <w:rPr>
          <w:rFonts w:hint="eastAsia" w:ascii="仿宋_GB2312" w:hAnsi="仿宋" w:eastAsia="仿宋_GB2312"/>
          <w:sz w:val="32"/>
        </w:rPr>
        <w:t>四川省高级人民法院于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15年5月7日作出(2015)川刑执字106号刑事裁定书：</w:t>
      </w:r>
      <w:r>
        <w:rPr>
          <w:rFonts w:hint="eastAsia" w:ascii="仿宋_GB2312" w:hAnsi="仿宋" w:eastAsia="仿宋_GB2312"/>
          <w:sz w:val="32"/>
          <w:szCs w:val="32"/>
        </w:rPr>
        <w:t>减为有期徒刑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十八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剥夺政治权利七年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17年8月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8日作出(2017)川03刑更211号刑事裁定书：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20年3月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7日作出(2020)川03刑更21号刑事裁定书：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23年1月18日作出(2023)川03刑更7号刑事裁定书：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去有期徒刑六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减刑后刑满释放日期为2032年2月2日。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该犯无财产性判项。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该犯系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故意杀人罪被判处死刑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缓期二年执行的从严减刑罪犯。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系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故意杀人罪被判处死刑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缓期二年执行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的罪犯，且所犯罪行严重，社会危害大，依法应当从严</w:t>
      </w:r>
      <w:r>
        <w:rPr>
          <w:rFonts w:hint="eastAsia" w:ascii="仿宋_GB2312" w:hAnsi="仿宋" w:eastAsia="仿宋_GB2312"/>
          <w:color w:val="000000"/>
          <w:sz w:val="32"/>
        </w:rPr>
        <w:t>。根据《最高人民法院关于办理减刑、假释案件具体应用法律的规定》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第二条、第十一条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魏小刚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2A3F86"/>
    <w:rsid w:val="06A5060D"/>
    <w:rsid w:val="07A47915"/>
    <w:rsid w:val="0951275C"/>
    <w:rsid w:val="099829ED"/>
    <w:rsid w:val="0EFA3B9F"/>
    <w:rsid w:val="0FB31E11"/>
    <w:rsid w:val="110B120A"/>
    <w:rsid w:val="122966E7"/>
    <w:rsid w:val="164A090A"/>
    <w:rsid w:val="16E47A3B"/>
    <w:rsid w:val="173E2D49"/>
    <w:rsid w:val="19C6088E"/>
    <w:rsid w:val="1C62108E"/>
    <w:rsid w:val="1DA12B2B"/>
    <w:rsid w:val="1FA0065B"/>
    <w:rsid w:val="20721509"/>
    <w:rsid w:val="20BD5EFB"/>
    <w:rsid w:val="21337C3A"/>
    <w:rsid w:val="238D30A8"/>
    <w:rsid w:val="23BE24C8"/>
    <w:rsid w:val="2B2C7996"/>
    <w:rsid w:val="2D042593"/>
    <w:rsid w:val="2E485BF7"/>
    <w:rsid w:val="34A411B1"/>
    <w:rsid w:val="359E2A1F"/>
    <w:rsid w:val="39FF5919"/>
    <w:rsid w:val="3E1D276A"/>
    <w:rsid w:val="40D935FF"/>
    <w:rsid w:val="41CC44A7"/>
    <w:rsid w:val="41F87679"/>
    <w:rsid w:val="42495F6B"/>
    <w:rsid w:val="4B2E6D31"/>
    <w:rsid w:val="4B6B6364"/>
    <w:rsid w:val="4D4C2FDD"/>
    <w:rsid w:val="4D7F65BA"/>
    <w:rsid w:val="4DBD19D4"/>
    <w:rsid w:val="4F780974"/>
    <w:rsid w:val="55670526"/>
    <w:rsid w:val="575521CA"/>
    <w:rsid w:val="581E22E1"/>
    <w:rsid w:val="58D33872"/>
    <w:rsid w:val="5EA11680"/>
    <w:rsid w:val="5EAB2CE0"/>
    <w:rsid w:val="5EB56015"/>
    <w:rsid w:val="6427200C"/>
    <w:rsid w:val="65AA30D3"/>
    <w:rsid w:val="663B41AF"/>
    <w:rsid w:val="670B2696"/>
    <w:rsid w:val="68FD184C"/>
    <w:rsid w:val="6A8256DA"/>
    <w:rsid w:val="6CCB552E"/>
    <w:rsid w:val="6FEA7A07"/>
    <w:rsid w:val="71884D14"/>
    <w:rsid w:val="74E03A42"/>
    <w:rsid w:val="753B2EAC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2025-04-21T02:50:25Z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