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AED" w:rsidRDefault="00950AED" w:rsidP="00950AE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950AED" w:rsidRPr="00895E0A" w:rsidRDefault="00950AED" w:rsidP="00950AE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950AED" w:rsidRPr="00AC4BED" w:rsidRDefault="00950AED" w:rsidP="00950AED">
      <w:pPr>
        <w:spacing w:line="460" w:lineRule="exact"/>
        <w:jc w:val="center"/>
        <w:rPr>
          <w:rFonts w:eastAsia="黑体"/>
          <w:sz w:val="32"/>
        </w:rPr>
      </w:pPr>
    </w:p>
    <w:p w:rsidR="00950AED" w:rsidRPr="000B5811" w:rsidRDefault="00950AED" w:rsidP="00950AED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 w:rsidRPr="000B5811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 xml:space="preserve">）宜监减字第 </w:t>
      </w:r>
      <w:r w:rsidRPr="00CC6588">
        <w:rPr>
          <w:rFonts w:ascii="仿宋_GB2312" w:eastAsia="仿宋_GB2312" w:hAnsi="仿宋"/>
          <w:noProof/>
          <w:sz w:val="32"/>
        </w:rPr>
        <w:t>18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950AED" w:rsidRDefault="00950AED" w:rsidP="00950AE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胡文才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1988年8月21日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C6588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C6588">
        <w:rPr>
          <w:rFonts w:ascii="仿宋_GB2312" w:eastAsia="仿宋_GB2312" w:hAnsi="仿宋" w:hint="eastAsia"/>
          <w:noProof/>
          <w:sz w:val="32"/>
        </w:rPr>
        <w:t>高中文化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C6588">
        <w:rPr>
          <w:rFonts w:ascii="仿宋_GB2312" w:eastAsia="仿宋_GB2312" w:hAnsi="仿宋" w:hint="eastAsia"/>
          <w:noProof/>
          <w:sz w:val="32"/>
        </w:rPr>
        <w:t>安徽省宣城市绩溪县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950AED" w:rsidRPr="00EF038D" w:rsidRDefault="00950AED" w:rsidP="00950AE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胡文才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C6588">
        <w:rPr>
          <w:rFonts w:ascii="仿宋_GB2312" w:eastAsia="仿宋_GB2312" w:hAnsi="仿宋" w:hint="eastAsia"/>
          <w:noProof/>
          <w:sz w:val="32"/>
        </w:rPr>
        <w:t>运输毒品罪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C6588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2017年9月19日</w:t>
      </w:r>
      <w:r>
        <w:rPr>
          <w:rFonts w:ascii="仿宋_GB2312" w:eastAsia="仿宋_GB2312" w:hAnsi="仿宋" w:hint="eastAsia"/>
          <w:sz w:val="32"/>
        </w:rPr>
        <w:t>以</w:t>
      </w:r>
      <w:r w:rsidRPr="00CC6588">
        <w:rPr>
          <w:rFonts w:ascii="仿宋_GB2312" w:eastAsia="仿宋_GB2312" w:hAnsi="仿宋" w:hint="eastAsia"/>
          <w:noProof/>
          <w:sz w:val="32"/>
        </w:rPr>
        <w:t>（2016）川05刑初30号刑事判决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C6588">
        <w:rPr>
          <w:rFonts w:ascii="仿宋_GB2312" w:eastAsia="仿宋_GB2312" w:hAnsi="仿宋" w:hint="eastAsia"/>
          <w:noProof/>
          <w:sz w:val="32"/>
        </w:rPr>
        <w:t>有期徒刑十五年，并处没收个人财产</w:t>
      </w:r>
      <w:r>
        <w:rPr>
          <w:rFonts w:ascii="仿宋_GB2312" w:eastAsia="仿宋_GB2312" w:hAnsi="仿宋" w:hint="eastAsia"/>
          <w:noProof/>
          <w:sz w:val="32"/>
        </w:rPr>
        <w:t>5</w:t>
      </w:r>
      <w:r w:rsidRPr="00CC6588">
        <w:rPr>
          <w:rFonts w:ascii="仿宋_GB2312" w:eastAsia="仿宋_GB2312" w:hAnsi="仿宋" w:hint="eastAsia"/>
          <w:noProof/>
          <w:sz w:val="32"/>
        </w:rPr>
        <w:t>万元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CC6588">
        <w:rPr>
          <w:rFonts w:ascii="仿宋_GB2312" w:eastAsia="仿宋_GB2312" w:hAnsi="仿宋" w:hint="eastAsia"/>
          <w:noProof/>
          <w:sz w:val="32"/>
        </w:rPr>
        <w:t>被告人胡文才及同案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CC6588">
        <w:rPr>
          <w:rFonts w:ascii="仿宋_GB2312" w:eastAsia="仿宋_GB2312" w:hAnsi="仿宋" w:hint="eastAsia"/>
          <w:noProof/>
          <w:sz w:val="32"/>
        </w:rPr>
        <w:t>不服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CC6588">
        <w:rPr>
          <w:rFonts w:ascii="仿宋_GB2312" w:eastAsia="仿宋_GB2312" w:hAnsi="仿宋" w:hint="eastAsia"/>
          <w:noProof/>
          <w:sz w:val="32"/>
        </w:rPr>
        <w:t>提起上诉，经四川省高级人民法院于</w:t>
      </w:r>
      <w:r>
        <w:rPr>
          <w:rFonts w:ascii="仿宋_GB2312" w:eastAsia="仿宋_GB2312" w:hAnsi="仿宋"/>
          <w:noProof/>
          <w:sz w:val="32"/>
        </w:rPr>
        <w:t>2019年4月1日</w:t>
      </w:r>
      <w:r w:rsidRPr="00CC6588">
        <w:rPr>
          <w:rFonts w:ascii="仿宋_GB2312" w:eastAsia="仿宋_GB2312" w:hAnsi="仿宋" w:hint="eastAsia"/>
          <w:noProof/>
          <w:sz w:val="32"/>
        </w:rPr>
        <w:t>作出（2018）川刑终157号刑事裁定书，裁定驳回上诉，维持原判。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2014年2月20日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C6588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2029年2月19日</w:t>
      </w:r>
      <w:r w:rsidRPr="00CC6588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2020年7月15日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2023年3月30日经四川省宜宾市中级人民法院以（2023）川15刑更125号刑事裁定书裁定减刑五个月。应于2028年9月19日刑满。</w:t>
      </w:r>
    </w:p>
    <w:p w:rsidR="00950AED" w:rsidRPr="00B470AF" w:rsidRDefault="00950AED" w:rsidP="00950AED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C6588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;由于表现好，被评为2023年度监狱级“改造积极分子”。该犯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C6588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认真学习劳动技术；该犯没收个人财产5万元于2020年11月27日经四川省泸州市中级人民法院以（2020）川05执708号之二执行裁定书裁定终结</w:t>
      </w:r>
      <w:r w:rsidRPr="00CC6588">
        <w:rPr>
          <w:rFonts w:ascii="仿宋_GB2312" w:eastAsia="仿宋_GB2312" w:hAnsi="仿宋" w:hint="eastAsia"/>
          <w:noProof/>
          <w:sz w:val="32"/>
        </w:rPr>
        <w:lastRenderedPageBreak/>
        <w:t>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胡文才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C6588">
        <w:rPr>
          <w:rFonts w:ascii="仿宋_GB2312" w:eastAsia="仿宋_GB2312" w:hAnsi="仿宋"/>
          <w:noProof/>
          <w:sz w:val="32"/>
        </w:rPr>
        <w:t>4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950AED" w:rsidRPr="00D010DE" w:rsidRDefault="00950AED" w:rsidP="00950AE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胡文才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FE23D4" w:rsidRPr="00431A9B" w:rsidRDefault="00950AED" w:rsidP="00950AE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C6588">
        <w:rPr>
          <w:rFonts w:hAnsi="仿宋"/>
          <w:noProof/>
        </w:rPr>
        <w:t>胡文才</w:t>
      </w:r>
      <w:r w:rsidRPr="00431A9B">
        <w:rPr>
          <w:rFonts w:hAnsi="仿宋"/>
        </w:rPr>
        <w:t>减刑</w:t>
      </w:r>
      <w:r w:rsidRPr="00CC6588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FE23D4" w:rsidRPr="00916D3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E23D4" w:rsidRPr="00431A9B" w:rsidRDefault="00FE23D4" w:rsidP="00FE23D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955" w:rsidRDefault="00EC6955" w:rsidP="005B72D1">
      <w:r>
        <w:separator/>
      </w:r>
    </w:p>
  </w:endnote>
  <w:endnote w:type="continuationSeparator" w:id="1">
    <w:p w:rsidR="00EC6955" w:rsidRDefault="00EC6955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955" w:rsidRDefault="00EC6955" w:rsidP="005B72D1">
      <w:r>
        <w:separator/>
      </w:r>
    </w:p>
  </w:footnote>
  <w:footnote w:type="continuationSeparator" w:id="1">
    <w:p w:rsidR="00EC6955" w:rsidRDefault="00EC6955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F54B7"/>
    <w:rsid w:val="00137CB9"/>
    <w:rsid w:val="001D0653"/>
    <w:rsid w:val="001F223E"/>
    <w:rsid w:val="00326F20"/>
    <w:rsid w:val="00390015"/>
    <w:rsid w:val="0043003E"/>
    <w:rsid w:val="004527C9"/>
    <w:rsid w:val="00492D2A"/>
    <w:rsid w:val="00513AAE"/>
    <w:rsid w:val="005157D5"/>
    <w:rsid w:val="005565E5"/>
    <w:rsid w:val="00557DA5"/>
    <w:rsid w:val="005B72D1"/>
    <w:rsid w:val="00660498"/>
    <w:rsid w:val="006F4857"/>
    <w:rsid w:val="007B5F79"/>
    <w:rsid w:val="008B76AB"/>
    <w:rsid w:val="0090040F"/>
    <w:rsid w:val="009152F4"/>
    <w:rsid w:val="00941C18"/>
    <w:rsid w:val="00950AED"/>
    <w:rsid w:val="00A579DD"/>
    <w:rsid w:val="00B125EC"/>
    <w:rsid w:val="00B50C26"/>
    <w:rsid w:val="00B63346"/>
    <w:rsid w:val="00B6766C"/>
    <w:rsid w:val="00E135A1"/>
    <w:rsid w:val="00E30D44"/>
    <w:rsid w:val="00EC6955"/>
    <w:rsid w:val="00EE55FC"/>
    <w:rsid w:val="00F33448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967</Characters>
  <Application>Microsoft Office Word</Application>
  <DocSecurity>0</DocSecurity>
  <Lines>8</Lines>
  <Paragraphs>2</Paragraphs>
  <ScaleCrop>false</ScaleCrop>
  <Company>china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2025-03-18T08:35:00Z</dcterms:created>
  <dcterms:modified xsi:type="dcterms:W3CDTF">2025-03-18T08:35:00Z</dcterms:modified>
</cp:coreProperties>
</file>