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国标黑体" w:hAnsi="国标黑体" w:eastAsia="国标黑体" w:cs="国标黑体"/>
          <w:sz w:val="44"/>
        </w:rPr>
      </w:pPr>
      <w:r>
        <w:rPr>
          <w:rFonts w:hint="eastAsia" w:ascii="国标黑体" w:hAnsi="国标黑体" w:eastAsia="国标黑体" w:cs="国标黑体"/>
          <w:sz w:val="44"/>
        </w:rPr>
        <w:t>四川省宜宾监狱</w:t>
      </w:r>
    </w:p>
    <w:p>
      <w:pPr>
        <w:spacing w:line="500" w:lineRule="exact"/>
        <w:jc w:val="center"/>
        <w:rPr>
          <w:rFonts w:hint="eastAsia" w:ascii="国标黑体" w:hAnsi="国标黑体" w:eastAsia="国标黑体" w:cs="国标黑体"/>
          <w:sz w:val="44"/>
        </w:rPr>
      </w:pPr>
      <w:r>
        <w:rPr>
          <w:rFonts w:hint="eastAsia" w:ascii="国标黑体" w:hAnsi="国标黑体" w:eastAsia="国标黑体" w:cs="国标黑体"/>
          <w:sz w:val="44"/>
        </w:rPr>
        <w:t>报请减刑建议书</w:t>
      </w:r>
    </w:p>
    <w:p>
      <w:pPr>
        <w:spacing w:line="460" w:lineRule="exact"/>
        <w:jc w:val="center"/>
        <w:rPr>
          <w:rFonts w:hint="eastAsia" w:ascii="国标仿宋-GB/T 2312" w:hAnsi="国标仿宋-GB/T 2312" w:eastAsia="国标仿宋-GB/T 2312" w:cs="国标仿宋-GB/T 2312"/>
          <w:sz w:val="32"/>
        </w:rPr>
      </w:pPr>
    </w:p>
    <w:p>
      <w:pPr>
        <w:spacing w:line="460" w:lineRule="exact"/>
        <w:jc w:val="right"/>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（202</w:t>
      </w:r>
      <w:r>
        <w:rPr>
          <w:rFonts w:hint="default" w:ascii="国标仿宋-GB/T 2312" w:hAnsi="国标仿宋-GB/T 2312" w:eastAsia="国标仿宋-GB/T 2312" w:cs="国标仿宋-GB/T 2312"/>
          <w:sz w:val="32"/>
          <w:lang w:val="en-US"/>
        </w:rPr>
        <w:t>5</w:t>
      </w:r>
      <w:r>
        <w:rPr>
          <w:rFonts w:hint="eastAsia" w:ascii="国标仿宋-GB/T 2312" w:hAnsi="国标仿宋-GB/T 2312" w:eastAsia="国标仿宋-GB/T 2312" w:cs="国标仿宋-GB/T 2312"/>
          <w:sz w:val="32"/>
        </w:rPr>
        <w:t>）宜监减字第</w:t>
      </w:r>
      <w:r>
        <w:rPr>
          <w:rFonts w:hint="eastAsia" w:ascii="国标仿宋-GB/T 2312" w:hAnsi="国标仿宋-GB/T 2312" w:eastAsia="国标仿宋-GB/T 2312" w:cs="国标仿宋-GB/T 2312"/>
          <w:sz w:val="32"/>
          <w:lang w:val="en-US" w:eastAsia="zh-CN"/>
        </w:rPr>
        <w:t>139</w:t>
      </w:r>
      <w:r>
        <w:rPr>
          <w:rFonts w:hint="eastAsia" w:ascii="国标仿宋-GB/T 2312" w:hAnsi="国标仿宋-GB/T 2312" w:eastAsia="国标仿宋-GB/T 2312" w:cs="国标仿宋-GB/T 2312"/>
          <w:sz w:val="32"/>
        </w:rPr>
        <w:t>号</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罪犯王忠福，男，1975年1月21日出生</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汉族</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小学文化，农民</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原户籍所在地：四川省泸州市合江县。现在四川省宜宾监狱二监区服刑。</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罪犯王忠福2008年12月30日因寻衅滋事罪被判处有期徒刑二年；2016年6月因贩卖毒品罪被判处有期徒刑十一个月。因贩卖毒品、容留他人吸毒罪</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经四川省合江县人民法院于2019年12月11日以（2019）川0522刑初198号刑事判决书判处有期徒刑十</w:t>
      </w:r>
      <w:r>
        <w:rPr>
          <w:rFonts w:hint="eastAsia" w:ascii="国标仿宋-GB/T 2312" w:hAnsi="国标仿宋-GB/T 2312" w:eastAsia="国标仿宋-GB/T 2312" w:cs="国标仿宋-GB/T 2312"/>
          <w:sz w:val="32"/>
          <w:lang w:eastAsia="zh-CN"/>
        </w:rPr>
        <w:t>五</w:t>
      </w:r>
      <w:r>
        <w:rPr>
          <w:rFonts w:hint="eastAsia" w:ascii="国标仿宋-GB/T 2312" w:hAnsi="国标仿宋-GB/T 2312" w:eastAsia="国标仿宋-GB/T 2312" w:cs="国标仿宋-GB/T 2312"/>
          <w:sz w:val="32"/>
        </w:rPr>
        <w:t>年，并处罚金55000元。被告人王忠福不服判决提起上诉，经四川省泸州市中级人民法院于2020年4月7日作出（2020）川05刑终15号刑事裁定书，裁定驳回上诉，维持原判。刑期自2018年12月17日起至2033年12月16日止。于2020年4月29日送我狱执行刑罚。服刑期间刑罚变更执行情况：</w:t>
      </w:r>
      <w:r>
        <w:rPr>
          <w:rFonts w:hint="eastAsia" w:ascii="国标仿宋-GB/T 2312" w:hAnsi="国标仿宋-GB/T 2312" w:eastAsia="国标仿宋-GB/T 2312" w:cs="国标仿宋-GB/T 2312"/>
          <w:bCs/>
          <w:sz w:val="32"/>
        </w:rPr>
        <w:t>2023年3月30日经四川省宜宾市中级人民法院以（2023）川15刑更116号刑事裁定书裁定减刑二个月。应于2033年10月16日刑满。</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该犯在服刑期间，能做到认罪服法，知罪悔罪。自上次减刑以来，听管服教，思想稳定，经过近年来的劳动改造和监狱民警的正确引导，能够认识到自己所犯罪行的根源以及所犯罪行的严重性和社会危害性。在日常改造中，遵守国家法律、法规，自觉接受劳动教育改造，严格以《监狱服刑人员行为规范》约束自己的言行，遵守监规纪律，按要求认真履行互监义务；在“三课”学习方面，该犯学习态度端正，认真听讲，按时完成作业，在监狱历次的思想政治考试中取得较好成绩；在劳动改造中，该犯劳动态度端正，听从指挥，服从安排，该犯在从事制衣加工劳动过程中，积极肯干，遵守劳动现场管理规定，严格按照安全生产规程操作，无安全事故发生，熟练掌握了生产技能，能够按时完成监区下达的劳动任务。该犯罚金55000元未执行。本次考核期内，罪犯王忠福共计获得表扬5个，悔改表现评定结论为确有悔改表现。</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综上所述，罪犯王忠福在服刑期间，认罪悔罪，遵规守纪，积极改造，确有悔改表现。该犯系累犯、毒品再犯</w:t>
      </w:r>
      <w:r>
        <w:rPr>
          <w:rFonts w:hint="eastAsia" w:ascii="国标仿宋-GB/T 2312" w:hAnsi="国标仿宋-GB/T 2312" w:eastAsia="国标仿宋-GB/T 2312" w:cs="国标仿宋-GB/T 2312"/>
          <w:lang w:eastAsia="zh-CN"/>
        </w:rPr>
        <w:t>，</w:t>
      </w:r>
      <w:r>
        <w:rPr>
          <w:rFonts w:hint="eastAsia" w:ascii="国标仿宋-GB/T 2312" w:hAnsi="国标仿宋-GB/T 2312" w:eastAsia="国标仿宋-GB/T 2312" w:cs="国标仿宋-GB/T 2312"/>
        </w:rPr>
        <w:t>依法应当从严。</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为此，根据《中华人民共和国监狱法》第二十九条、《中华人民共和国刑法》第七十八条、《中华人民共和国刑事诉讼法》第二百七十三条第二款的规定，建议对罪犯王忠福减刑</w:t>
      </w:r>
      <w:r>
        <w:rPr>
          <w:rFonts w:hint="eastAsia" w:ascii="国标仿宋-GB/T 2312" w:hAnsi="国标仿宋-GB/T 2312" w:eastAsia="国标仿宋-GB/T 2312" w:cs="国标仿宋-GB/T 2312"/>
          <w:lang w:eastAsia="zh-CN"/>
        </w:rPr>
        <w:t>七</w:t>
      </w:r>
      <w:r>
        <w:rPr>
          <w:rFonts w:hint="eastAsia" w:ascii="国标仿宋-GB/T 2312" w:hAnsi="国标仿宋-GB/T 2312" w:eastAsia="国标仿宋-GB/T 2312" w:cs="国标仿宋-GB/T 2312"/>
        </w:rPr>
        <w:t>个月。特报请裁定。</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此致</w:t>
      </w:r>
    </w:p>
    <w:p>
      <w:pPr>
        <w:pStyle w:val="3"/>
        <w:spacing w:line="460" w:lineRule="exact"/>
        <w:ind w:leftChars="0"/>
        <w:rPr>
          <w:rFonts w:hint="eastAsia" w:ascii="国标仿宋-GB/T 2312" w:hAnsi="国标仿宋-GB/T 2312" w:eastAsia="国标仿宋-GB/T 2312" w:cs="国标仿宋-GB/T 2312"/>
          <w:szCs w:val="32"/>
        </w:rPr>
      </w:pPr>
      <w:r>
        <w:rPr>
          <w:rFonts w:hint="eastAsia" w:ascii="国标仿宋-GB/T 2312" w:hAnsi="国标仿宋-GB/T 2312" w:eastAsia="国标仿宋-GB/T 2312" w:cs="国标仿宋-GB/T 2312"/>
          <w:szCs w:val="32"/>
        </w:rPr>
        <w:t>四川省宜宾市中级人民法院</w:t>
      </w:r>
    </w:p>
    <w:p>
      <w:pPr>
        <w:pStyle w:val="3"/>
        <w:spacing w:line="460" w:lineRule="exact"/>
        <w:ind w:leftChars="0"/>
        <w:rPr>
          <w:rFonts w:hint="eastAsia" w:ascii="国标仿宋-GB/T 2312" w:hAnsi="国标仿宋-GB/T 2312" w:eastAsia="国标仿宋-GB/T 2312" w:cs="国标仿宋-GB/T 2312"/>
          <w:szCs w:val="32"/>
        </w:rPr>
      </w:pPr>
    </w:p>
    <w:p>
      <w:pPr>
        <w:pStyle w:val="3"/>
        <w:spacing w:line="460" w:lineRule="exact"/>
        <w:ind w:leftChars="0"/>
        <w:rPr>
          <w:rFonts w:hint="eastAsia" w:ascii="国标仿宋-GB/T 2312" w:hAnsi="国标仿宋-GB/T 2312" w:eastAsia="国标仿宋-GB/T 2312" w:cs="国标仿宋-GB/T 2312"/>
          <w:szCs w:val="32"/>
        </w:rPr>
      </w:pPr>
    </w:p>
    <w:p>
      <w:pPr>
        <w:pStyle w:val="3"/>
        <w:wordWrap w:val="0"/>
        <w:spacing w:line="460" w:lineRule="exact"/>
        <w:ind w:left="0" w:leftChars="0" w:right="480" w:firstLine="0" w:firstLineChars="0"/>
        <w:jc w:val="right"/>
        <w:rPr>
          <w:rFonts w:hint="default" w:ascii="国标仿宋-GB/T 2312" w:hAnsi="国标仿宋-GB/T 2312" w:eastAsia="国标仿宋-GB/T 2312" w:cs="国标仿宋-GB/T 2312"/>
          <w:lang w:val="en-US" w:eastAsia="zh-CN"/>
        </w:rPr>
      </w:pPr>
      <w:r>
        <w:rPr>
          <w:rFonts w:hint="eastAsia" w:ascii="国标仿宋-GB/T 2312" w:hAnsi="国标仿宋-GB/T 2312" w:eastAsia="国标仿宋-GB/T 2312" w:cs="国标仿宋-GB/T 2312"/>
        </w:rPr>
        <w:t>四川省宜宾监狱</w:t>
      </w:r>
    </w:p>
    <w:p>
      <w:pPr>
        <w:pStyle w:val="3"/>
        <w:wordWrap w:val="0"/>
        <w:spacing w:line="460" w:lineRule="exact"/>
        <w:ind w:left="4410" w:right="160"/>
        <w:jc w:val="right"/>
        <w:rPr>
          <w:rFonts w:hint="eastAsia" w:hAnsi="仿宋" w:eastAsia="仿宋_GB2312"/>
          <w:lang w:eastAsia="zh-CN"/>
        </w:rPr>
      </w:pPr>
      <w:r>
        <w:rPr>
          <w:rFonts w:hint="eastAsia" w:ascii="国标仿宋-GB/T 2312" w:hAnsi="国标仿宋-GB/T 2312" w:eastAsia="国标仿宋-GB/T 2312" w:cs="国标仿宋-GB/T 2312"/>
          <w:lang w:eastAsia="zh-CN"/>
        </w:rPr>
        <w:t>2025年3月18日</w:t>
      </w:r>
      <w:bookmarkStart w:id="0" w:name="_GoBack"/>
      <w:bookmarkEnd w:id="0"/>
    </w:p>
    <w:p>
      <w:pPr>
        <w:pStyle w:val="3"/>
        <w:spacing w:line="460" w:lineRule="exact"/>
        <w:ind w:left="0" w:leftChars="0" w:right="159" w:firstLine="640" w:firstLineChars="200"/>
        <w:jc w:val="left"/>
        <w:rPr>
          <w:rFonts w:hint="default"/>
        </w:rPr>
      </w:pPr>
      <w:r>
        <w:rPr>
          <w:szCs w:val="32"/>
        </w:rPr>
        <w:t>公示期为五日，如对减刑建议有异议，请于公示期内将有关情况、姓名、联系方式发送至邮箱ybzysjt@126.com。</w:t>
      </w:r>
    </w:p>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modern"/>
    <w:pitch w:val="default"/>
    <w:sig w:usb0="00000000" w:usb1="00000000" w:usb2="00000010" w:usb3="00000000" w:csb0="00040000" w:csb1="00000000"/>
  </w:font>
  <w:font w:name="黑体">
    <w:altName w:val="方正黑体_GBK"/>
    <w:panose1 w:val="02010609060101010101"/>
    <w:charset w:val="00"/>
    <w:family w:val="auto"/>
    <w:pitch w:val="default"/>
    <w:sig w:usb0="800002BF" w:usb1="38CF7CFA" w:usb2="00000016"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国标黑体">
    <w:panose1 w:val="02000500000000000000"/>
    <w:charset w:val="86"/>
    <w:family w:val="auto"/>
    <w:pitch w:val="default"/>
    <w:sig w:usb0="00000001" w:usb1="08000000" w:usb2="00000000" w:usb3="00000000" w:csb0="00040000" w:csb1="00000000"/>
  </w:font>
  <w:font w:name="国标仿宋-GB/T 2312">
    <w:panose1 w:val="02000500000000000000"/>
    <w:charset w:val="86"/>
    <w:family w:val="auto"/>
    <w:pitch w:val="default"/>
    <w:sig w:usb0="800002AF" w:usb1="08476CF8"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FBBC29"/>
    <w:rsid w:val="337B70B9"/>
    <w:rsid w:val="3EAB0813"/>
    <w:rsid w:val="3FD65470"/>
    <w:rsid w:val="4FDF15A1"/>
    <w:rsid w:val="66CBE6E2"/>
    <w:rsid w:val="67FF5FD8"/>
    <w:rsid w:val="6D3F38CA"/>
    <w:rsid w:val="6EFD4CF9"/>
    <w:rsid w:val="77F9DB97"/>
    <w:rsid w:val="7BDAC06E"/>
    <w:rsid w:val="7EFD5C1A"/>
    <w:rsid w:val="7F3B4E4A"/>
    <w:rsid w:val="7FD98D82"/>
    <w:rsid w:val="B37EF7C9"/>
    <w:rsid w:val="BF9E0A8F"/>
    <w:rsid w:val="BFB9B07D"/>
    <w:rsid w:val="BFFE129D"/>
    <w:rsid w:val="D5DF27B7"/>
    <w:rsid w:val="EDEF662F"/>
    <w:rsid w:val="EFFFE4FA"/>
    <w:rsid w:val="F2FFC99B"/>
    <w:rsid w:val="FF35B28E"/>
    <w:rsid w:val="FFEFAC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Salutation"/>
    <w:basedOn w:val="1"/>
    <w:next w:val="1"/>
    <w:qFormat/>
    <w:uiPriority w:val="0"/>
    <w:rPr>
      <w:rFonts w:hint="eastAsia" w:ascii="仿宋_GB2312" w:eastAsia="仿宋_GB2312"/>
      <w:sz w:val="32"/>
    </w:rPr>
  </w:style>
  <w:style w:type="paragraph" w:styleId="3">
    <w:name w:val="Closing"/>
    <w:basedOn w:val="1"/>
    <w:qFormat/>
    <w:uiPriority w:val="0"/>
    <w:pPr>
      <w:ind w:leftChars="2100"/>
    </w:pPr>
    <w:rPr>
      <w:rFonts w:hint="eastAsia" w:ascii="仿宋_GB2312" w:eastAsia="仿宋_GB2312"/>
      <w:sz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Administrator</dc:creator>
  <cp:lastModifiedBy>ybjy</cp:lastModifiedBy>
  <dcterms:modified xsi:type="dcterms:W3CDTF">2025-03-19T11:35:50Z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