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（2024）宜监减字第895号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罪犯王夏奎，男，</w:t>
      </w:r>
      <w:r>
        <w:rPr>
          <w:rFonts w:ascii="仿宋_GB2312" w:hAnsi="仿宋" w:eastAsia="仿宋_GB2312"/>
          <w:sz w:val="32"/>
        </w:rPr>
        <w:t>1995年9月16日</w:t>
      </w:r>
      <w:r>
        <w:rPr>
          <w:rFonts w:hint="eastAsia" w:ascii="仿宋_GB2312" w:hAnsi="仿宋" w:eastAsia="仿宋_GB2312"/>
          <w:sz w:val="32"/>
        </w:rPr>
        <w:t>出生，汉族,初中文化，农民,原户籍所在地：四川省泸州市江阳区。现在四川省宜宾监狱五监区服刑。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罪犯王夏奎因故意伤害罪，经四川省泸州市中级人民法院于</w:t>
      </w:r>
      <w:r>
        <w:rPr>
          <w:rFonts w:ascii="仿宋_GB2312" w:hAnsi="仿宋" w:eastAsia="仿宋_GB2312"/>
          <w:sz w:val="32"/>
        </w:rPr>
        <w:t>2014年10月8日</w:t>
      </w:r>
      <w:r>
        <w:rPr>
          <w:rFonts w:hint="eastAsia" w:ascii="仿宋_GB2312" w:hAnsi="仿宋" w:eastAsia="仿宋_GB2312"/>
          <w:sz w:val="32"/>
        </w:rPr>
        <w:t>以(2014)泸刑初字第43号刑事判决书判处有期徒刑十五年，剥夺政治权利五年。被告人王夏奎及同案犯不服判决提起上诉，经四川省高级人民法院于</w:t>
      </w:r>
      <w:r>
        <w:rPr>
          <w:rFonts w:ascii="仿宋_GB2312" w:hAnsi="仿宋" w:eastAsia="仿宋_GB2312"/>
          <w:sz w:val="32"/>
        </w:rPr>
        <w:t>2015年2月4日</w:t>
      </w:r>
      <w:r>
        <w:rPr>
          <w:rFonts w:hint="eastAsia" w:ascii="仿宋_GB2312" w:hAnsi="仿宋" w:eastAsia="仿宋_GB2312"/>
          <w:sz w:val="32"/>
        </w:rPr>
        <w:t>作出(2015)川刑终字第18号刑事裁定书，裁定驳回上诉，维持原判。刑期自</w:t>
      </w:r>
      <w:r>
        <w:rPr>
          <w:rFonts w:ascii="仿宋_GB2312" w:hAnsi="仿宋" w:eastAsia="仿宋_GB2312"/>
          <w:sz w:val="32"/>
        </w:rPr>
        <w:t>2014年2月11日</w:t>
      </w:r>
      <w:r>
        <w:rPr>
          <w:rFonts w:hint="eastAsia" w:ascii="仿宋_GB2312" w:hAnsi="仿宋" w:eastAsia="仿宋_GB2312"/>
          <w:sz w:val="32"/>
        </w:rPr>
        <w:t>起至</w:t>
      </w:r>
      <w:r>
        <w:rPr>
          <w:rFonts w:ascii="仿宋_GB2312" w:hAnsi="仿宋" w:eastAsia="仿宋_GB2312"/>
          <w:sz w:val="32"/>
        </w:rPr>
        <w:t>202</w:t>
      </w:r>
      <w:r>
        <w:rPr>
          <w:rFonts w:hint="eastAsia" w:ascii="仿宋_GB2312" w:hAnsi="仿宋" w:eastAsia="仿宋_GB2312"/>
          <w:sz w:val="32"/>
        </w:rPr>
        <w:t>9</w:t>
      </w:r>
      <w:r>
        <w:rPr>
          <w:rFonts w:ascii="仿宋_GB2312" w:hAnsi="仿宋" w:eastAsia="仿宋_GB2312"/>
          <w:sz w:val="32"/>
        </w:rPr>
        <w:t>年</w:t>
      </w:r>
      <w:r>
        <w:rPr>
          <w:rFonts w:hint="eastAsia" w:ascii="仿宋_GB2312" w:hAnsi="仿宋" w:eastAsia="仿宋_GB2312"/>
          <w:sz w:val="32"/>
        </w:rPr>
        <w:t>2</w:t>
      </w:r>
      <w:r>
        <w:rPr>
          <w:rFonts w:ascii="仿宋_GB2312" w:hAnsi="仿宋" w:eastAsia="仿宋_GB2312"/>
          <w:sz w:val="32"/>
        </w:rPr>
        <w:t>月10日</w:t>
      </w:r>
      <w:r>
        <w:rPr>
          <w:rFonts w:hint="eastAsia" w:ascii="仿宋_GB2312" w:hAnsi="仿宋" w:eastAsia="仿宋_GB2312"/>
          <w:sz w:val="32"/>
        </w:rPr>
        <w:t>止，于</w:t>
      </w:r>
      <w:r>
        <w:rPr>
          <w:rFonts w:ascii="仿宋_GB2312" w:hAnsi="仿宋" w:eastAsia="仿宋_GB2312"/>
          <w:sz w:val="32"/>
        </w:rPr>
        <w:t>2015年4月10日</w:t>
      </w:r>
      <w:r>
        <w:rPr>
          <w:rFonts w:hint="eastAsia" w:ascii="仿宋_GB2312" w:hAnsi="仿宋" w:eastAsia="仿宋_GB2312"/>
          <w:sz w:val="32"/>
        </w:rPr>
        <w:t>送我狱执行刑罚。服刑期间刑罚变更执行情况：</w:t>
      </w:r>
      <w:r>
        <w:rPr>
          <w:rFonts w:hint="eastAsia" w:ascii="仿宋_GB2312" w:hAnsi="仿宋" w:eastAsia="仿宋_GB2312"/>
          <w:bCs/>
          <w:sz w:val="32"/>
        </w:rPr>
        <w:t>2018年5月22日经四川省宜宾市中级人民法院以(2018)川15刑更510号刑事裁定书裁定减刑七个月；2020年6月23日经四川省宜宾市中级人民法院以(2020)川15刑更241号刑事裁定书裁定减刑八个月；2022年8月25日经四川省宜宾市中级人民法院以(2022)川15刑更498号刑事裁定书裁定减刑八个月。应于2027年3月10日刑满。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该犯在服刑改造中做到了认罪服法，知罪悔罪。自上次减刑以来，通过对国家法律、法规、政策的学习，经过监狱民警的耐心帮助教育，能认识到自己所犯罪行的根源和所犯罪行的严重社会危害性。在日常改造中，该犯积极改造，能较好的做到遵守《监狱服刑人员行为规范》及《服刑人员二十条严禁行为规定》，服从监狱民警管理教育。在内务卫生方面，按照要求严格整理，保持整洁规范；该犯认真参加“政治、文化、技术学习”，上课专心听讲，认真做好笔记，按时完成作业，积极收看中央电视台的《新闻联播》节目，每周按时参加监区组织的集中教育会、生活检讨会及各项专项教育活动，认真撰写每月月记，在每次的考试考核中成绩优良；该犯劳动态度端正，服从安排，积极肯干；在监区从事炊事员劳动，协助民警完成监狱罪犯的日常饮食，劳动时认真细致，能严格遵守配餐中心食品安全制度，很好的完成民警安排的劳动任务，表现较好。本次考核期内，罪犯王夏奎共计获得表扬</w:t>
      </w:r>
      <w:r>
        <w:rPr>
          <w:rFonts w:ascii="仿宋_GB2312" w:hAnsi="仿宋" w:eastAsia="仿宋_GB2312"/>
          <w:sz w:val="32"/>
        </w:rPr>
        <w:t>5</w:t>
      </w:r>
      <w:r>
        <w:rPr>
          <w:rFonts w:hint="eastAsia" w:ascii="仿宋_GB2312" w:hAnsi="仿宋" w:eastAsia="仿宋_GB2312"/>
          <w:sz w:val="32"/>
        </w:rPr>
        <w:t>个，悔改表现评定结论为确有悔改表现。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综上所述，罪犯王夏奎在服刑期间，认罪悔罪，遵规守纪，积极改造，确有悔改表现。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为此，根据《中华人民共和国监狱法》第二十九条、《中华人民共和国刑法》第七十八条、《中华人民共和国刑事诉讼法》第二百七十三条第二款的规定，建议对罪犯王夏奎减刑九个月。特报请裁定。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</w:rPr>
        <w:t xml:space="preserve">    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 w:hAnsi="仿宋"/>
        </w:rPr>
      </w:pPr>
      <w:r>
        <w:rPr>
          <w:rFonts w:hAnsi="仿宋"/>
        </w:rPr>
        <w:t>2025年1月15日</w:t>
      </w:r>
    </w:p>
    <w:p>
      <w:pPr>
        <w:ind w:firstLine="640" w:firstLineChars="200"/>
      </w:pPr>
      <w:bookmarkStart w:id="0" w:name="_GoBack"/>
      <w:bookmarkEnd w:id="0"/>
      <w:r>
        <w:rPr>
          <w:rFonts w:ascii="仿宋_GB2312" w:hAnsi="仿宋" w:eastAsia="仿宋_GB2312"/>
          <w:sz w:val="32"/>
          <w:szCs w:val="32"/>
        </w:rPr>
        <w:t>公示期为五日，如对减刑建议有异议，请于公示期内将有关情况、姓名、联系方式发送至邮箱ybzysjt@126.com。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0F5D"/>
    <w:rsid w:val="00BD0F5D"/>
    <w:rsid w:val="00F40ED5"/>
    <w:rsid w:val="5FFD8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7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结束语 Char"/>
    <w:basedOn w:val="6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">
    <w:name w:val="称呼 Char"/>
    <w:basedOn w:val="6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页眉 Char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174</Words>
  <Characters>997</Characters>
  <Lines>8</Lines>
  <Paragraphs>2</Paragraphs>
  <TotalTime>0</TotalTime>
  <ScaleCrop>false</ScaleCrop>
  <LinksUpToDate>false</LinksUpToDate>
  <CharactersWithSpaces>1169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2025-01-17T14:36:00Z</dcterms:created>
  <dc:creator>张钦</dc:creator>
  <cp:lastModifiedBy>ybjy</cp:lastModifiedBy>
  <dcterms:modified xsi:type="dcterms:W3CDTF">2025-01-21T09:54:12Z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