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7E" w:rsidRDefault="005E647E" w:rsidP="005E647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5E647E" w:rsidRPr="00895E0A" w:rsidRDefault="005E647E" w:rsidP="005E647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假释</w:t>
      </w:r>
      <w:r w:rsidRPr="00895E0A">
        <w:rPr>
          <w:rFonts w:eastAsia="黑体" w:hint="eastAsia"/>
          <w:sz w:val="44"/>
        </w:rPr>
        <w:t>建议书</w:t>
      </w:r>
    </w:p>
    <w:p w:rsidR="005E647E" w:rsidRPr="00AC4BED" w:rsidRDefault="005E647E" w:rsidP="005E647E">
      <w:pPr>
        <w:spacing w:line="460" w:lineRule="exact"/>
        <w:jc w:val="center"/>
        <w:rPr>
          <w:rFonts w:eastAsia="黑体"/>
          <w:sz w:val="32"/>
        </w:rPr>
      </w:pPr>
    </w:p>
    <w:p w:rsidR="005E647E" w:rsidRPr="00FC48B8" w:rsidRDefault="005E647E" w:rsidP="005E647E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FC48B8">
        <w:rPr>
          <w:rFonts w:ascii="仿宋_GB2312" w:eastAsia="仿宋_GB2312" w:hAnsi="仿宋" w:hint="eastAsia"/>
          <w:sz w:val="32"/>
        </w:rPr>
        <w:t>（202</w:t>
      </w:r>
      <w:r>
        <w:rPr>
          <w:rFonts w:ascii="仿宋_GB2312" w:eastAsia="仿宋_GB2312" w:hAnsi="仿宋" w:hint="eastAsia"/>
          <w:sz w:val="32"/>
        </w:rPr>
        <w:t>4</w:t>
      </w:r>
      <w:r w:rsidRPr="00FC48B8">
        <w:rPr>
          <w:rFonts w:ascii="仿宋_GB2312" w:eastAsia="仿宋_GB2312" w:hAnsi="仿宋" w:hint="eastAsia"/>
          <w:sz w:val="32"/>
        </w:rPr>
        <w:t>）宜监假字第</w:t>
      </w:r>
      <w:r w:rsidRPr="00FC48B8">
        <w:rPr>
          <w:rFonts w:ascii="仿宋_GB2312" w:eastAsia="仿宋_GB2312" w:hAnsi="仿宋" w:hint="eastAsia"/>
          <w:noProof/>
          <w:sz w:val="32"/>
        </w:rPr>
        <w:t>9</w:t>
      </w:r>
      <w:r w:rsidRPr="00FC48B8">
        <w:rPr>
          <w:rFonts w:ascii="仿宋_GB2312" w:eastAsia="仿宋_GB2312" w:hAnsi="仿宋" w:hint="eastAsia"/>
          <w:sz w:val="32"/>
        </w:rPr>
        <w:t>号</w:t>
      </w:r>
    </w:p>
    <w:p w:rsidR="005E647E" w:rsidRPr="00FC48B8" w:rsidRDefault="005E647E" w:rsidP="005E647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FC48B8">
        <w:rPr>
          <w:rFonts w:ascii="仿宋_GB2312" w:eastAsia="仿宋_GB2312" w:hAnsi="仿宋" w:hint="eastAsia"/>
          <w:sz w:val="32"/>
        </w:rPr>
        <w:t>罪犯</w:t>
      </w:r>
      <w:r w:rsidRPr="00FC48B8">
        <w:rPr>
          <w:rFonts w:ascii="仿宋_GB2312" w:eastAsia="仿宋_GB2312" w:hAnsi="仿宋" w:hint="eastAsia"/>
          <w:noProof/>
          <w:sz w:val="32"/>
        </w:rPr>
        <w:t>李兴鹏</w:t>
      </w:r>
      <w:r w:rsidRPr="00FC48B8">
        <w:rPr>
          <w:rFonts w:ascii="仿宋_GB2312" w:eastAsia="仿宋_GB2312" w:hAnsi="仿宋" w:hint="eastAsia"/>
          <w:sz w:val="32"/>
        </w:rPr>
        <w:t>，男，</w:t>
      </w:r>
      <w:r w:rsidRPr="00FC48B8">
        <w:rPr>
          <w:rFonts w:ascii="仿宋_GB2312" w:eastAsia="仿宋_GB2312" w:hAnsi="仿宋" w:hint="eastAsia"/>
          <w:noProof/>
          <w:sz w:val="32"/>
        </w:rPr>
        <w:t>1996年12月18日</w:t>
      </w:r>
      <w:r w:rsidRPr="00FC48B8">
        <w:rPr>
          <w:rFonts w:ascii="仿宋_GB2312" w:eastAsia="仿宋_GB2312" w:hAnsi="仿宋" w:hint="eastAsia"/>
          <w:sz w:val="32"/>
        </w:rPr>
        <w:t>出生，</w:t>
      </w:r>
      <w:r w:rsidRPr="00FC48B8">
        <w:rPr>
          <w:rFonts w:ascii="仿宋_GB2312" w:eastAsia="仿宋_GB2312" w:hAnsi="仿宋" w:hint="eastAsia"/>
          <w:noProof/>
          <w:sz w:val="32"/>
        </w:rPr>
        <w:t>汉族</w:t>
      </w:r>
      <w:r w:rsidRPr="00FC48B8">
        <w:rPr>
          <w:rFonts w:ascii="仿宋_GB2312" w:eastAsia="仿宋_GB2312" w:hAnsi="仿宋" w:hint="eastAsia"/>
          <w:sz w:val="32"/>
        </w:rPr>
        <w:t>,</w:t>
      </w:r>
      <w:r w:rsidRPr="00FC48B8">
        <w:rPr>
          <w:rFonts w:ascii="仿宋_GB2312" w:eastAsia="仿宋_GB2312" w:hAnsi="仿宋" w:hint="eastAsia"/>
          <w:noProof/>
          <w:sz w:val="32"/>
        </w:rPr>
        <w:t>初中文化</w:t>
      </w:r>
      <w:r w:rsidRPr="00FC48B8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务工</w:t>
      </w:r>
      <w:r w:rsidRPr="00FC48B8">
        <w:rPr>
          <w:rFonts w:ascii="仿宋_GB2312" w:eastAsia="仿宋_GB2312" w:hAnsi="仿宋" w:hint="eastAsia"/>
          <w:sz w:val="32"/>
        </w:rPr>
        <w:t>，原户籍所在地：</w:t>
      </w:r>
      <w:r w:rsidRPr="00FC48B8">
        <w:rPr>
          <w:rFonts w:ascii="仿宋_GB2312" w:eastAsia="仿宋_GB2312" w:hAnsi="仿宋" w:hint="eastAsia"/>
          <w:noProof/>
          <w:sz w:val="32"/>
        </w:rPr>
        <w:t>云南省</w:t>
      </w:r>
      <w:r>
        <w:rPr>
          <w:rFonts w:ascii="仿宋_GB2312" w:eastAsia="仿宋_GB2312" w:hAnsi="仿宋" w:hint="eastAsia"/>
          <w:noProof/>
          <w:sz w:val="32"/>
        </w:rPr>
        <w:t>昭通市</w:t>
      </w:r>
      <w:r w:rsidRPr="00FC48B8">
        <w:rPr>
          <w:rFonts w:ascii="仿宋_GB2312" w:eastAsia="仿宋_GB2312" w:hAnsi="仿宋" w:hint="eastAsia"/>
          <w:noProof/>
          <w:sz w:val="32"/>
        </w:rPr>
        <w:t>巧家县</w:t>
      </w:r>
      <w:r w:rsidRPr="00FC48B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5E647E" w:rsidRPr="00FC48B8" w:rsidRDefault="005E647E" w:rsidP="005E647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FC48B8">
        <w:rPr>
          <w:rFonts w:ascii="仿宋_GB2312" w:eastAsia="仿宋_GB2312" w:hAnsi="仿宋" w:hint="eastAsia"/>
          <w:sz w:val="32"/>
        </w:rPr>
        <w:t>罪犯</w:t>
      </w:r>
      <w:r w:rsidRPr="00FC48B8">
        <w:rPr>
          <w:rFonts w:ascii="仿宋_GB2312" w:eastAsia="仿宋_GB2312" w:hAnsi="仿宋" w:hint="eastAsia"/>
          <w:noProof/>
          <w:sz w:val="32"/>
        </w:rPr>
        <w:t>李兴鹏</w:t>
      </w:r>
      <w:r w:rsidRPr="00FC48B8">
        <w:rPr>
          <w:rFonts w:ascii="仿宋_GB2312" w:eastAsia="仿宋_GB2312" w:hAnsi="仿宋" w:hint="eastAsia"/>
          <w:sz w:val="32"/>
        </w:rPr>
        <w:t>因</w:t>
      </w:r>
      <w:r w:rsidRPr="00FC48B8">
        <w:rPr>
          <w:rFonts w:ascii="仿宋_GB2312" w:eastAsia="仿宋_GB2312" w:hAnsi="仿宋" w:hint="eastAsia"/>
          <w:noProof/>
          <w:sz w:val="32"/>
        </w:rPr>
        <w:t>非法买卖枪支、弹药罪</w:t>
      </w:r>
      <w:r w:rsidRPr="00FC48B8">
        <w:rPr>
          <w:rFonts w:ascii="仿宋_GB2312" w:eastAsia="仿宋_GB2312" w:hAnsi="仿宋" w:hint="eastAsia"/>
          <w:sz w:val="32"/>
        </w:rPr>
        <w:t>，经</w:t>
      </w:r>
      <w:r w:rsidRPr="00FC48B8">
        <w:rPr>
          <w:rFonts w:ascii="仿宋_GB2312" w:eastAsia="仿宋_GB2312" w:hAnsi="仿宋" w:hint="eastAsia"/>
          <w:noProof/>
          <w:sz w:val="32"/>
        </w:rPr>
        <w:t>四川省宜宾市翠屏区人民法院</w:t>
      </w:r>
      <w:r w:rsidRPr="00FC48B8">
        <w:rPr>
          <w:rFonts w:ascii="仿宋_GB2312" w:eastAsia="仿宋_GB2312" w:hAnsi="仿宋" w:hint="eastAsia"/>
          <w:sz w:val="32"/>
        </w:rPr>
        <w:t>于</w:t>
      </w:r>
      <w:r w:rsidRPr="00FC48B8">
        <w:rPr>
          <w:rFonts w:ascii="仿宋_GB2312" w:eastAsia="仿宋_GB2312" w:hAnsi="仿宋" w:hint="eastAsia"/>
          <w:noProof/>
          <w:sz w:val="32"/>
        </w:rPr>
        <w:t>2017年9月29日</w:t>
      </w:r>
      <w:r w:rsidRPr="00FC48B8">
        <w:rPr>
          <w:rFonts w:ascii="仿宋_GB2312" w:eastAsia="仿宋_GB2312" w:hAnsi="仿宋" w:hint="eastAsia"/>
          <w:sz w:val="32"/>
        </w:rPr>
        <w:t>以</w:t>
      </w:r>
      <w:r w:rsidRPr="00FC48B8">
        <w:rPr>
          <w:rFonts w:ascii="仿宋_GB2312" w:eastAsia="仿宋_GB2312" w:hAnsi="仿宋" w:hint="eastAsia"/>
          <w:noProof/>
          <w:sz w:val="32"/>
        </w:rPr>
        <w:t>（2017）川1502刑初163号刑事判决</w:t>
      </w:r>
      <w:r w:rsidRPr="00FC48B8">
        <w:rPr>
          <w:rFonts w:ascii="仿宋_GB2312" w:eastAsia="仿宋_GB2312" w:hAnsi="仿宋" w:hint="eastAsia"/>
          <w:sz w:val="32"/>
        </w:rPr>
        <w:t>书判处</w:t>
      </w:r>
      <w:r w:rsidRPr="00FC48B8">
        <w:rPr>
          <w:rFonts w:ascii="仿宋_GB2312" w:eastAsia="仿宋_GB2312" w:hAnsi="仿宋" w:hint="eastAsia"/>
          <w:noProof/>
          <w:sz w:val="32"/>
        </w:rPr>
        <w:t>有期徒刑十一年</w:t>
      </w:r>
      <w:r w:rsidRPr="00FC48B8">
        <w:rPr>
          <w:rFonts w:ascii="仿宋_GB2312" w:eastAsia="仿宋_GB2312" w:hAnsi="仿宋" w:hint="eastAsia"/>
          <w:sz w:val="32"/>
        </w:rPr>
        <w:t>。</w:t>
      </w:r>
      <w:r w:rsidRPr="00FC48B8">
        <w:rPr>
          <w:rFonts w:ascii="仿宋_GB2312" w:eastAsia="仿宋_GB2312" w:hAnsi="仿宋" w:hint="eastAsia"/>
          <w:noProof/>
          <w:sz w:val="32"/>
        </w:rPr>
        <w:t>被告人李兴鹏及同案犯不服判决提起上诉，经四川省宜宾市中级人民法院于2017年12月6日作出(2017)川15刑终507号刑事裁定书，裁定驳回上诉，维持原判。</w:t>
      </w:r>
      <w:r w:rsidRPr="00FC48B8">
        <w:rPr>
          <w:rFonts w:ascii="仿宋_GB2312" w:eastAsia="仿宋_GB2312" w:hAnsi="仿宋" w:hint="eastAsia"/>
          <w:sz w:val="32"/>
        </w:rPr>
        <w:t>刑期自</w:t>
      </w:r>
      <w:r w:rsidRPr="00FC48B8">
        <w:rPr>
          <w:rFonts w:ascii="仿宋_GB2312" w:eastAsia="仿宋_GB2312" w:hAnsi="仿宋" w:hint="eastAsia"/>
          <w:noProof/>
          <w:sz w:val="32"/>
        </w:rPr>
        <w:t>2016年9月8日</w:t>
      </w:r>
      <w:r w:rsidRPr="00FC48B8">
        <w:rPr>
          <w:rFonts w:ascii="仿宋_GB2312" w:eastAsia="仿宋_GB2312" w:hAnsi="仿宋" w:hint="eastAsia"/>
          <w:sz w:val="32"/>
        </w:rPr>
        <w:t>起</w:t>
      </w:r>
      <w:r w:rsidRPr="00FC48B8">
        <w:rPr>
          <w:rFonts w:ascii="仿宋_GB2312" w:eastAsia="仿宋_GB2312" w:hAnsi="仿宋" w:hint="eastAsia"/>
          <w:noProof/>
          <w:sz w:val="32"/>
        </w:rPr>
        <w:t>至2027年9月7日止</w:t>
      </w:r>
      <w:r w:rsidRPr="00FC48B8">
        <w:rPr>
          <w:rFonts w:ascii="仿宋_GB2312" w:eastAsia="仿宋_GB2312" w:hAnsi="仿宋" w:hint="eastAsia"/>
          <w:sz w:val="32"/>
        </w:rPr>
        <w:t>。于</w:t>
      </w:r>
      <w:r w:rsidRPr="00FC48B8">
        <w:rPr>
          <w:rFonts w:ascii="仿宋_GB2312" w:eastAsia="仿宋_GB2312" w:hAnsi="仿宋" w:hint="eastAsia"/>
          <w:noProof/>
          <w:sz w:val="32"/>
        </w:rPr>
        <w:t>2018年1月5日</w:t>
      </w:r>
      <w:r w:rsidRPr="00FC48B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FC48B8">
        <w:rPr>
          <w:rFonts w:ascii="仿宋_GB2312" w:eastAsia="仿宋_GB2312" w:hAnsi="仿宋" w:hint="eastAsia"/>
          <w:bCs/>
          <w:noProof/>
          <w:sz w:val="32"/>
        </w:rPr>
        <w:t>2020年8月11日经四川省宜宾市中级人民法院以（2020）川15刑更413号刑事裁定书裁定减刑七个月；2022年7月25日经四川省宜宾市中级人民法院以（2022）川15刑更358号刑事裁定书裁定减刑九个月。应于2026年5月7日刑满。</w:t>
      </w:r>
    </w:p>
    <w:p w:rsidR="005E647E" w:rsidRPr="00FC48B8" w:rsidRDefault="005E647E" w:rsidP="005E647E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FC48B8">
        <w:rPr>
          <w:rFonts w:ascii="仿宋_GB2312" w:eastAsia="仿宋_GB2312" w:hAnsi="仿宋" w:hint="eastAsia"/>
          <w:noProof/>
          <w:sz w:val="32"/>
        </w:rPr>
        <w:t>该犯在服刑改造中能做到认罪服法，知罪悔罪</w:t>
      </w:r>
      <w:r>
        <w:rPr>
          <w:rFonts w:ascii="仿宋_GB2312" w:eastAsia="仿宋_GB2312" w:hAnsi="仿宋" w:hint="eastAsia"/>
          <w:noProof/>
          <w:sz w:val="32"/>
        </w:rPr>
        <w:t>，曾获得两次减刑奖励。</w:t>
      </w:r>
      <w:r w:rsidRPr="00FC48B8">
        <w:rPr>
          <w:rFonts w:ascii="仿宋_GB2312" w:eastAsia="仿宋_GB2312" w:hAnsi="仿宋" w:hint="eastAsia"/>
          <w:noProof/>
          <w:sz w:val="32"/>
        </w:rPr>
        <w:t>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；</w:t>
      </w:r>
      <w:r w:rsidRPr="00FC48B8">
        <w:rPr>
          <w:rFonts w:ascii="仿宋_GB2312" w:eastAsia="仿宋_GB2312" w:hAnsi="仿宋" w:hint="eastAsia"/>
          <w:noProof/>
          <w:sz w:val="32"/>
          <w:szCs w:val="32"/>
        </w:rPr>
        <w:t>由于表现突出，</w:t>
      </w:r>
      <w:r>
        <w:rPr>
          <w:rFonts w:ascii="仿宋_GB2312" w:eastAsia="仿宋_GB2312" w:hAnsi="仿宋" w:hint="eastAsia"/>
          <w:noProof/>
          <w:sz w:val="32"/>
          <w:szCs w:val="32"/>
        </w:rPr>
        <w:t>分别</w:t>
      </w:r>
      <w:r w:rsidRPr="00FC48B8">
        <w:rPr>
          <w:rFonts w:ascii="仿宋_GB2312" w:eastAsia="仿宋_GB2312" w:hAnsi="仿宋" w:hint="eastAsia"/>
          <w:noProof/>
          <w:sz w:val="32"/>
          <w:szCs w:val="32"/>
        </w:rPr>
        <w:t>被评为2022年度、2023年度监狱级“改造积极分子”。</w:t>
      </w:r>
      <w:r w:rsidRPr="00FC48B8">
        <w:rPr>
          <w:rFonts w:ascii="仿宋_GB2312" w:eastAsia="仿宋_GB2312" w:hAnsi="仿宋" w:hint="eastAsia"/>
          <w:noProof/>
          <w:sz w:val="32"/>
        </w:rPr>
        <w:t>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</w:t>
      </w:r>
      <w:r w:rsidRPr="00FC48B8">
        <w:rPr>
          <w:rFonts w:ascii="仿宋_GB2312" w:eastAsia="仿宋_GB2312" w:hAnsi="仿宋" w:hint="eastAsia"/>
          <w:noProof/>
          <w:sz w:val="32"/>
        </w:rPr>
        <w:lastRenderedPageBreak/>
        <w:t>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</w:t>
      </w:r>
      <w:r w:rsidRPr="00FC48B8">
        <w:rPr>
          <w:rFonts w:ascii="仿宋_GB2312" w:eastAsia="仿宋_GB2312" w:hAnsi="仿宋" w:hint="eastAsia"/>
          <w:sz w:val="32"/>
        </w:rPr>
        <w:t>本次考核期内，罪犯</w:t>
      </w:r>
      <w:r w:rsidRPr="00FC48B8">
        <w:rPr>
          <w:rFonts w:ascii="仿宋_GB2312" w:eastAsia="仿宋_GB2312" w:hAnsi="仿宋" w:hint="eastAsia"/>
          <w:noProof/>
          <w:sz w:val="32"/>
        </w:rPr>
        <w:t>李兴鹏</w:t>
      </w:r>
      <w:r w:rsidRPr="00FC48B8">
        <w:rPr>
          <w:rFonts w:ascii="仿宋_GB2312" w:eastAsia="仿宋_GB2312" w:hAnsi="仿宋" w:hint="eastAsia"/>
          <w:sz w:val="32"/>
        </w:rPr>
        <w:t>共计获得表扬</w:t>
      </w:r>
      <w:r w:rsidRPr="00FC48B8">
        <w:rPr>
          <w:rFonts w:ascii="仿宋_GB2312" w:eastAsia="仿宋_GB2312" w:hAnsi="仿宋" w:hint="eastAsia"/>
          <w:noProof/>
          <w:sz w:val="32"/>
        </w:rPr>
        <w:t>6</w:t>
      </w:r>
      <w:r w:rsidRPr="00FC48B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5E647E" w:rsidRPr="00FC48B8" w:rsidRDefault="005E647E" w:rsidP="005E647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FC48B8">
        <w:rPr>
          <w:rFonts w:hAnsi="仿宋"/>
        </w:rPr>
        <w:t>综上所述，罪犯</w:t>
      </w:r>
      <w:r w:rsidRPr="00FC48B8">
        <w:rPr>
          <w:rFonts w:hAnsi="仿宋"/>
          <w:noProof/>
        </w:rPr>
        <w:t>李兴鹏</w:t>
      </w:r>
      <w:r w:rsidRPr="00FC48B8">
        <w:rPr>
          <w:rFonts w:hAnsi="仿宋"/>
        </w:rPr>
        <w:t>在服刑期间，认罪悔罪，遵规守纪，积极改造，确有悔改表现</w:t>
      </w:r>
      <w:r>
        <w:rPr>
          <w:rFonts w:hAnsi="仿宋"/>
        </w:rPr>
        <w:t>，</w:t>
      </w:r>
      <w:r w:rsidRPr="00FC48B8">
        <w:rPr>
          <w:rFonts w:hAnsi="仿宋"/>
        </w:rPr>
        <w:t>适宜纳入社区矫正，综合认定该犯假释后“没有再犯罪危险”。</w:t>
      </w:r>
    </w:p>
    <w:p w:rsidR="005E647E" w:rsidRPr="00FC48B8" w:rsidRDefault="005E647E" w:rsidP="005E647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FC48B8">
        <w:rPr>
          <w:szCs w:val="32"/>
        </w:rPr>
        <w:t>罪犯李兴鹏实际执行刑期七年十一个月。</w:t>
      </w:r>
      <w:r w:rsidRPr="00FC48B8">
        <w:rPr>
          <w:rFonts w:hAnsi="仿宋"/>
        </w:rPr>
        <w:t>2024年6月19日经监狱罪犯改造评估中心评估报告:罪犯狱内危险性评估COPA-PI测试情况心理测试危险等级为低度危险，该犯的现实改造表现较好，该犯狱内危险性综合评定为低度危险；再犯风险</w:t>
      </w:r>
      <w:r>
        <w:rPr>
          <w:rFonts w:hAnsi="仿宋"/>
        </w:rPr>
        <w:t>评估结论</w:t>
      </w:r>
      <w:r w:rsidRPr="00FC48B8">
        <w:rPr>
          <w:rFonts w:hAnsi="仿宋"/>
        </w:rPr>
        <w:t>为再犯风险一般</w:t>
      </w:r>
      <w:r>
        <w:rPr>
          <w:rFonts w:hAnsi="仿宋"/>
        </w:rPr>
        <w:t>。</w:t>
      </w:r>
      <w:r w:rsidRPr="00FC48B8">
        <w:rPr>
          <w:rFonts w:hAnsi="仿宋"/>
        </w:rPr>
        <w:t>2024年7月31日反馈的社会调查评估情况：李兴鹏父母在户籍地有固定居所，主要经济来源为务工收入，家庭关系及邻里关系一般，父母及其村社区愿意协助配合监管。云南省昭通市巧家县社区矫正管理局</w:t>
      </w:r>
      <w:r>
        <w:rPr>
          <w:rFonts w:hAnsi="仿宋"/>
        </w:rPr>
        <w:t>综合以上情况，评估意见为</w:t>
      </w:r>
      <w:r w:rsidRPr="00FC48B8">
        <w:rPr>
          <w:rFonts w:hAnsi="仿宋"/>
        </w:rPr>
        <w:t>适宜社区矫正。</w:t>
      </w:r>
    </w:p>
    <w:p w:rsidR="005E647E" w:rsidRPr="00FC48B8" w:rsidRDefault="005E647E" w:rsidP="005E647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FC48B8">
        <w:rPr>
          <w:rFonts w:hAnsi="仿宋"/>
        </w:rPr>
        <w:t>为此，根据《中华人民共和国监狱法》第三十二条、《中华人民共和国刑法》第八十一条、第八十二条、《中华人民共和国刑事诉讼法》第二百七十三条第二款的规定，建议对罪犯</w:t>
      </w:r>
      <w:r w:rsidRPr="00FC48B8">
        <w:rPr>
          <w:rFonts w:hAnsi="仿宋"/>
          <w:noProof/>
        </w:rPr>
        <w:t>李兴鹏予以</w:t>
      </w:r>
      <w:r w:rsidRPr="00FC48B8">
        <w:rPr>
          <w:rFonts w:hAnsi="仿宋"/>
        </w:rPr>
        <w:t>假释。特报请裁定。</w:t>
      </w:r>
    </w:p>
    <w:p w:rsidR="005E647E" w:rsidRPr="00FC48B8" w:rsidRDefault="005E647E" w:rsidP="005E647E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FC48B8">
        <w:rPr>
          <w:rFonts w:hAnsi="仿宋"/>
        </w:rPr>
        <w:t>此致</w:t>
      </w:r>
    </w:p>
    <w:p w:rsidR="005E647E" w:rsidRPr="00FC48B8" w:rsidRDefault="005E647E" w:rsidP="005E647E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FC48B8">
        <w:rPr>
          <w:rFonts w:hAnsi="仿宋"/>
          <w:szCs w:val="32"/>
        </w:rPr>
        <w:t>四川省宜宾市中级人民法院</w:t>
      </w:r>
    </w:p>
    <w:p w:rsidR="005E647E" w:rsidRPr="00FC48B8" w:rsidRDefault="005E647E" w:rsidP="005E647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E647E" w:rsidRPr="00FC48B8" w:rsidRDefault="005E647E" w:rsidP="005E647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5E647E" w:rsidRPr="00FC48B8" w:rsidRDefault="005E647E" w:rsidP="005E647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FC48B8">
        <w:rPr>
          <w:rFonts w:hAnsi="仿宋"/>
        </w:rPr>
        <w:t>四川省宜宾监狱</w:t>
      </w:r>
    </w:p>
    <w:p w:rsidR="005E647E" w:rsidRDefault="005E647E" w:rsidP="005E647E">
      <w:pPr>
        <w:pStyle w:val="a5"/>
        <w:wordWrap w:val="0"/>
        <w:spacing w:line="460" w:lineRule="exact"/>
        <w:ind w:left="4410" w:right="320"/>
        <w:jc w:val="right"/>
        <w:rPr>
          <w:rFonts w:hAnsi="仿宋" w:hint="default"/>
        </w:rPr>
      </w:pPr>
      <w:r w:rsidRPr="00FC48B8">
        <w:rPr>
          <w:rFonts w:hAnsi="仿宋"/>
        </w:rPr>
        <w:t>20</w:t>
      </w:r>
      <w:r>
        <w:rPr>
          <w:rFonts w:hAnsi="仿宋"/>
        </w:rPr>
        <w:t>25</w:t>
      </w:r>
      <w:r w:rsidRPr="00FC48B8">
        <w:rPr>
          <w:rFonts w:hAnsi="仿宋"/>
        </w:rPr>
        <w:t>年</w:t>
      </w:r>
      <w:r>
        <w:rPr>
          <w:rFonts w:hAnsi="仿宋"/>
        </w:rPr>
        <w:t>1</w:t>
      </w:r>
      <w:r w:rsidRPr="00FC48B8">
        <w:rPr>
          <w:rFonts w:hAnsi="仿宋"/>
        </w:rPr>
        <w:t>月</w:t>
      </w:r>
      <w:r>
        <w:rPr>
          <w:rFonts w:hAnsi="仿宋"/>
        </w:rPr>
        <w:t>15</w:t>
      </w:r>
      <w:r w:rsidRPr="00FC48B8">
        <w:rPr>
          <w:rFonts w:hAnsi="仿宋"/>
        </w:rPr>
        <w:t>日</w:t>
      </w:r>
    </w:p>
    <w:p w:rsidR="005E647E" w:rsidRDefault="005E647E" w:rsidP="005E647E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</w:p>
    <w:p w:rsidR="005E647E" w:rsidRPr="00FC48B8" w:rsidRDefault="005E647E" w:rsidP="005E647E">
      <w:pPr>
        <w:pStyle w:val="a5"/>
        <w:spacing w:line="460" w:lineRule="exact"/>
        <w:ind w:leftChars="0" w:left="0" w:right="800"/>
        <w:rPr>
          <w:rFonts w:hAnsi="仿宋" w:hint="default"/>
        </w:rPr>
      </w:pPr>
      <w:r>
        <w:rPr>
          <w:rFonts w:hAnsi="仿宋"/>
        </w:rPr>
        <w:t>附：罪犯李兴鹏假释材料1卷</w:t>
      </w:r>
    </w:p>
    <w:p w:rsidR="005E647E" w:rsidRPr="001A5709" w:rsidRDefault="005E647E" w:rsidP="007C3138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lastRenderedPageBreak/>
        <w:t>公示期为五日，如对减刑建议有异议，请于公示期内将有关情况、姓名、联系方式发送至邮箱ybzysjt@126.com</w:t>
      </w:r>
    </w:p>
    <w:p w:rsidR="00666759" w:rsidRPr="005E647E" w:rsidRDefault="00666759"/>
    <w:sectPr w:rsidR="00666759" w:rsidRPr="005E647E" w:rsidSect="005E647E">
      <w:headerReference w:type="default" r:id="rId6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DD8" w:rsidRDefault="007F2DD8" w:rsidP="005E647E">
      <w:r>
        <w:separator/>
      </w:r>
    </w:p>
  </w:endnote>
  <w:endnote w:type="continuationSeparator" w:id="1">
    <w:p w:rsidR="007F2DD8" w:rsidRDefault="007F2DD8" w:rsidP="005E6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DD8" w:rsidRDefault="007F2DD8" w:rsidP="005E647E">
      <w:r>
        <w:separator/>
      </w:r>
    </w:p>
  </w:footnote>
  <w:footnote w:type="continuationSeparator" w:id="1">
    <w:p w:rsidR="007F2DD8" w:rsidRDefault="007F2DD8" w:rsidP="005E6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634" w:rsidRDefault="007F2DD8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647E"/>
    <w:rsid w:val="001A6397"/>
    <w:rsid w:val="005E647E"/>
    <w:rsid w:val="00666759"/>
    <w:rsid w:val="007C3138"/>
    <w:rsid w:val="007F2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E6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E64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64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647E"/>
    <w:rPr>
      <w:sz w:val="18"/>
      <w:szCs w:val="18"/>
    </w:rPr>
  </w:style>
  <w:style w:type="paragraph" w:styleId="a5">
    <w:name w:val="Closing"/>
    <w:basedOn w:val="a"/>
    <w:link w:val="Char1"/>
    <w:rsid w:val="005E647E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E647E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E647E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E647E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>微软中国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2025-01-16T02:58:00Z</dcterms:created>
  <dcterms:modified xsi:type="dcterms:W3CDTF">2025-01-16T03:05:00Z</dcterms:modified>
</cp:coreProperties>
</file>