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</w:rPr>
      </w:pPr>
    </w:p>
    <w:p>
      <w:pPr>
        <w:jc w:val="center"/>
        <w:rPr>
          <w:rFonts w:ascii="仿宋_GB2312" w:eastAsia="仿宋_GB2312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z w:val="72"/>
          <w:szCs w:val="72"/>
        </w:rPr>
      </w:pPr>
      <w:r>
        <w:rPr>
          <w:rFonts w:hint="eastAsia" w:asciiTheme="majorEastAsia" w:hAnsiTheme="majorEastAsia" w:eastAsiaTheme="majorEastAsia" w:cstheme="majorEastAsia"/>
          <w:b/>
          <w:sz w:val="72"/>
          <w:szCs w:val="72"/>
        </w:rPr>
        <w:t>竞争性谈判文件</w:t>
      </w:r>
    </w:p>
    <w:p>
      <w:pPr>
        <w:jc w:val="center"/>
        <w:rPr>
          <w:rFonts w:asciiTheme="majorEastAsia" w:hAnsiTheme="majorEastAsia" w:eastAsiaTheme="majorEastAsia" w:cstheme="majorEastAsia"/>
          <w:sz w:val="72"/>
          <w:szCs w:val="72"/>
        </w:rPr>
      </w:pPr>
    </w:p>
    <w:p>
      <w:pPr>
        <w:jc w:val="center"/>
        <w:rPr>
          <w:rFonts w:asciiTheme="majorEastAsia" w:hAnsiTheme="majorEastAsia" w:eastAsiaTheme="majorEastAsia" w:cstheme="majorEastAsia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 xml:space="preserve"> 项目名称：</w:t>
      </w:r>
      <w:r>
        <w:rPr>
          <w:rFonts w:hint="eastAsia" w:asciiTheme="majorEastAsia" w:hAnsiTheme="majorEastAsia" w:eastAsiaTheme="majorEastAsia" w:cstheme="minorEastAsia"/>
          <w:b/>
          <w:bCs/>
          <w:kern w:val="0"/>
          <w:sz w:val="36"/>
          <w:szCs w:val="36"/>
        </w:rPr>
        <w:t>四川省南宝山服饰有限</w:t>
      </w:r>
      <w:r>
        <w:rPr>
          <w:rFonts w:hint="eastAsia" w:eastAsiaTheme="majorEastAsia"/>
          <w:b/>
          <w:color w:val="000000"/>
          <w:sz w:val="36"/>
          <w:szCs w:val="36"/>
          <w:shd w:val="clear" w:color="auto" w:fill="FFFFFF"/>
          <w:lang w:eastAsia="zh-CN"/>
        </w:rPr>
        <w:t>公司围墙外通道地面硬化等维修</w:t>
      </w:r>
      <w:r>
        <w:rPr>
          <w:rFonts w:hint="eastAsia" w:eastAsiaTheme="majorEastAsia"/>
          <w:b/>
          <w:color w:val="000000"/>
          <w:sz w:val="36"/>
          <w:szCs w:val="36"/>
          <w:shd w:val="clear" w:color="auto" w:fill="FFFFFF"/>
        </w:rPr>
        <w:t>采购</w:t>
      </w:r>
    </w:p>
    <w:p>
      <w:pPr>
        <w:jc w:val="center"/>
        <w:rPr>
          <w:rFonts w:asciiTheme="majorEastAsia" w:hAnsiTheme="majorEastAsia" w:eastAsiaTheme="majorEastAsia" w:cstheme="majorEastAsia"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 w:cstheme="majorEastAsia"/>
        </w:rPr>
      </w:pPr>
    </w:p>
    <w:p>
      <w:pPr>
        <w:ind w:firstLine="3213" w:firstLineChars="1000"/>
        <w:rPr>
          <w:rFonts w:hint="default" w:asciiTheme="majorEastAsia" w:hAnsiTheme="majorEastAsia" w:eastAsiaTheme="majorEastAsia" w:cstheme="majorEastAsia"/>
          <w:b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编号：2025-Q0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val="en-US" w:eastAsia="zh-CN"/>
        </w:rPr>
        <w:t>84</w:t>
      </w:r>
    </w:p>
    <w:p>
      <w:pPr>
        <w:jc w:val="center"/>
        <w:rPr>
          <w:rFonts w:asciiTheme="majorEastAsia" w:hAnsiTheme="majorEastAsia" w:eastAsiaTheme="majorEastAsia" w:cstheme="majorEastAsia"/>
          <w:b/>
          <w:sz w:val="32"/>
          <w:szCs w:val="32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四川省南宝山服饰有限公司</w:t>
      </w:r>
    </w:p>
    <w:p>
      <w:pPr>
        <w:ind w:firstLine="3054" w:firstLineChars="845"/>
        <w:rPr>
          <w:rFonts w:asciiTheme="majorEastAsia" w:hAnsiTheme="majorEastAsia" w:eastAsiaTheme="majorEastAsia" w:cs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2025年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val="en-US" w:eastAsia="zh-CN"/>
        </w:rPr>
        <w:t>9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月</w:t>
      </w:r>
    </w:p>
    <w:p>
      <w:pPr>
        <w:rPr>
          <w:rFonts w:asciiTheme="majorEastAsia" w:hAnsiTheme="majorEastAsia" w:eastAsiaTheme="majorEastAsia" w:cstheme="majorEastAsia"/>
          <w:b/>
          <w:color w:val="000000"/>
        </w:rPr>
      </w:pPr>
      <w:r>
        <w:rPr>
          <w:rFonts w:hint="eastAsia" w:asciiTheme="majorEastAsia" w:hAnsiTheme="majorEastAsia" w:eastAsiaTheme="majorEastAsia" w:cstheme="majorEastAsia"/>
          <w:b/>
          <w:color w:val="000000"/>
        </w:rPr>
        <w:br w:type="page"/>
      </w:r>
    </w:p>
    <w:p>
      <w:pPr>
        <w:rPr>
          <w:rFonts w:asciiTheme="majorEastAsia" w:hAnsiTheme="majorEastAsia" w:eastAsiaTheme="majorEastAsia" w:cstheme="majorEastAsia"/>
          <w:b/>
          <w:color w:val="000000"/>
        </w:rPr>
      </w:pPr>
    </w:p>
    <w:p>
      <w:pPr>
        <w:spacing w:line="800" w:lineRule="exact"/>
        <w:jc w:val="center"/>
        <w:rPr>
          <w:rFonts w:asciiTheme="majorEastAsia" w:hAnsiTheme="majorEastAsia" w:eastAsiaTheme="majorEastAsia" w:cstheme="majorEastAsia"/>
          <w:snapToGrid w:val="0"/>
          <w:sz w:val="36"/>
        </w:rPr>
      </w:pPr>
      <w:bookmarkStart w:id="0" w:name="_Toc227144287"/>
    </w:p>
    <w:bookmarkEnd w:id="0"/>
    <w:p>
      <w:pPr>
        <w:spacing w:line="800" w:lineRule="exact"/>
        <w:jc w:val="center"/>
        <w:rPr>
          <w:rFonts w:asciiTheme="majorEastAsia" w:hAnsiTheme="majorEastAsia" w:eastAsiaTheme="majorEastAsia" w:cstheme="majorEastAsia"/>
          <w:b/>
          <w:snapToGrid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snapToGrid w:val="0"/>
          <w:sz w:val="44"/>
          <w:szCs w:val="44"/>
        </w:rPr>
        <w:t>目   录</w:t>
      </w:r>
    </w:p>
    <w:p>
      <w:pPr>
        <w:spacing w:line="800" w:lineRule="exact"/>
        <w:rPr>
          <w:rFonts w:asciiTheme="majorEastAsia" w:hAnsiTheme="majorEastAsia" w:eastAsiaTheme="majorEastAsia" w:cstheme="majorEastAsia"/>
          <w:snapToGrid w:val="0"/>
          <w:sz w:val="36"/>
        </w:rPr>
      </w:pPr>
    </w:p>
    <w:p>
      <w:pPr>
        <w:snapToGrid w:val="0"/>
        <w:spacing w:line="480" w:lineRule="auto"/>
        <w:ind w:firstLine="2240" w:firstLineChars="700"/>
        <w:rPr>
          <w:rFonts w:asciiTheme="majorEastAsia" w:hAnsiTheme="majorEastAsia" w:eastAsiaTheme="majorEastAsia" w:cstheme="majorEastAsia"/>
          <w:snapToGrid w:val="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napToGrid w:val="0"/>
          <w:sz w:val="32"/>
          <w:szCs w:val="32"/>
        </w:rPr>
        <w:t>第一部分   谈判邀请（公告）</w:t>
      </w:r>
    </w:p>
    <w:p>
      <w:pPr>
        <w:snapToGrid w:val="0"/>
        <w:spacing w:line="480" w:lineRule="auto"/>
        <w:ind w:firstLine="2240" w:firstLineChars="700"/>
        <w:rPr>
          <w:rFonts w:asciiTheme="majorEastAsia" w:hAnsiTheme="majorEastAsia" w:eastAsiaTheme="majorEastAsia" w:cstheme="majorEastAsia"/>
          <w:snapToGrid w:val="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napToGrid w:val="0"/>
          <w:sz w:val="32"/>
          <w:szCs w:val="32"/>
        </w:rPr>
        <w:t>第二部分   谈判须知</w:t>
      </w:r>
    </w:p>
    <w:p>
      <w:pPr>
        <w:snapToGrid w:val="0"/>
        <w:spacing w:line="480" w:lineRule="auto"/>
        <w:ind w:firstLine="2240" w:firstLineChars="700"/>
        <w:rPr>
          <w:rFonts w:asciiTheme="majorEastAsia" w:hAnsiTheme="majorEastAsia" w:eastAsiaTheme="majorEastAsia" w:cstheme="majorEastAsia"/>
          <w:snapToGrid w:val="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napToGrid w:val="0"/>
          <w:sz w:val="32"/>
          <w:szCs w:val="32"/>
        </w:rPr>
        <w:t>第三部分   报价文件格式</w:t>
      </w:r>
    </w:p>
    <w:p>
      <w:pPr>
        <w:snapToGrid w:val="0"/>
        <w:spacing w:line="760" w:lineRule="exact"/>
        <w:rPr>
          <w:rFonts w:asciiTheme="majorEastAsia" w:hAnsiTheme="majorEastAsia" w:eastAsiaTheme="majorEastAsia" w:cstheme="majorEastAsia"/>
          <w:snapToGrid w:val="0"/>
          <w:sz w:val="32"/>
          <w:szCs w:val="32"/>
        </w:rPr>
      </w:pPr>
    </w:p>
    <w:p>
      <w:pPr>
        <w:snapToGrid w:val="0"/>
        <w:spacing w:line="760" w:lineRule="exact"/>
        <w:rPr>
          <w:rFonts w:asciiTheme="majorEastAsia" w:hAnsiTheme="majorEastAsia" w:eastAsiaTheme="majorEastAsia" w:cstheme="majorEastAsia"/>
          <w:snapToGrid w:val="0"/>
        </w:rPr>
      </w:pPr>
    </w:p>
    <w:p>
      <w:pPr>
        <w:snapToGrid w:val="0"/>
        <w:spacing w:line="760" w:lineRule="exact"/>
        <w:rPr>
          <w:rFonts w:asciiTheme="majorEastAsia" w:hAnsiTheme="majorEastAsia" w:eastAsiaTheme="majorEastAsia" w:cstheme="majorEastAsia"/>
          <w:snapToGrid w:val="0"/>
        </w:rPr>
      </w:pPr>
    </w:p>
    <w:p>
      <w:pPr>
        <w:snapToGrid w:val="0"/>
        <w:spacing w:line="760" w:lineRule="exact"/>
        <w:rPr>
          <w:rFonts w:asciiTheme="majorEastAsia" w:hAnsiTheme="majorEastAsia" w:eastAsiaTheme="majorEastAsia" w:cstheme="majorEastAsia"/>
          <w:snapToGrid w:val="0"/>
        </w:rPr>
      </w:pPr>
    </w:p>
    <w:p>
      <w:pPr>
        <w:snapToGrid w:val="0"/>
        <w:spacing w:line="760" w:lineRule="exact"/>
        <w:rPr>
          <w:rFonts w:asciiTheme="majorEastAsia" w:hAnsiTheme="majorEastAsia" w:eastAsiaTheme="majorEastAsia" w:cstheme="majorEastAsia"/>
          <w:snapToGrid w:val="0"/>
        </w:rPr>
      </w:pPr>
    </w:p>
    <w:p>
      <w:pPr>
        <w:snapToGrid w:val="0"/>
        <w:spacing w:line="760" w:lineRule="exact"/>
        <w:rPr>
          <w:rFonts w:asciiTheme="majorEastAsia" w:hAnsiTheme="majorEastAsia" w:eastAsiaTheme="majorEastAsia" w:cstheme="majorEastAsia"/>
          <w:snapToGrid w:val="0"/>
        </w:rPr>
      </w:pPr>
    </w:p>
    <w:p>
      <w:pPr>
        <w:snapToGrid w:val="0"/>
        <w:spacing w:line="760" w:lineRule="exact"/>
        <w:rPr>
          <w:rFonts w:asciiTheme="majorEastAsia" w:hAnsiTheme="majorEastAsia" w:eastAsiaTheme="majorEastAsia" w:cstheme="majorEastAsia"/>
          <w:snapToGrid w:val="0"/>
        </w:rPr>
      </w:pPr>
    </w:p>
    <w:p>
      <w:pPr>
        <w:snapToGrid w:val="0"/>
        <w:spacing w:line="760" w:lineRule="exact"/>
        <w:rPr>
          <w:rFonts w:asciiTheme="majorEastAsia" w:hAnsiTheme="majorEastAsia" w:eastAsiaTheme="majorEastAsia" w:cstheme="majorEastAsia"/>
          <w:snapToGrid w:val="0"/>
        </w:rPr>
      </w:pPr>
    </w:p>
    <w:p>
      <w:pPr>
        <w:snapToGrid w:val="0"/>
        <w:spacing w:line="760" w:lineRule="exact"/>
        <w:rPr>
          <w:rFonts w:asciiTheme="majorEastAsia" w:hAnsiTheme="majorEastAsia" w:eastAsiaTheme="majorEastAsia" w:cstheme="majorEastAsia"/>
          <w:snapToGrid w:val="0"/>
        </w:rPr>
      </w:pPr>
    </w:p>
    <w:p>
      <w:pPr>
        <w:snapToGrid w:val="0"/>
        <w:rPr>
          <w:rFonts w:asciiTheme="majorEastAsia" w:hAnsiTheme="majorEastAsia" w:eastAsiaTheme="majorEastAsia" w:cstheme="majorEastAsia"/>
          <w:snapToGrid w:val="0"/>
          <w:sz w:val="36"/>
        </w:rPr>
      </w:pPr>
    </w:p>
    <w:p>
      <w:pPr>
        <w:snapToGrid w:val="0"/>
        <w:rPr>
          <w:rFonts w:asciiTheme="majorEastAsia" w:hAnsiTheme="majorEastAsia" w:eastAsiaTheme="majorEastAsia" w:cstheme="majorEastAsia"/>
          <w:snapToGrid w:val="0"/>
          <w:sz w:val="36"/>
        </w:rPr>
      </w:pPr>
    </w:p>
    <w:p>
      <w:pPr>
        <w:spacing w:line="360" w:lineRule="auto"/>
        <w:ind w:firstLine="1988" w:firstLineChars="450"/>
        <w:rPr>
          <w:rFonts w:asciiTheme="majorEastAsia" w:hAnsiTheme="majorEastAsia" w:eastAsiaTheme="majorEastAsia" w:cstheme="majorEastAsia"/>
          <w:b/>
          <w:snapToGrid w:val="0"/>
          <w:sz w:val="44"/>
          <w:szCs w:val="44"/>
        </w:rPr>
      </w:pPr>
    </w:p>
    <w:p>
      <w:pPr>
        <w:spacing w:line="360" w:lineRule="auto"/>
        <w:ind w:firstLine="1988" w:firstLineChars="450"/>
        <w:rPr>
          <w:rFonts w:asciiTheme="majorEastAsia" w:hAnsiTheme="majorEastAsia" w:eastAsiaTheme="majorEastAsia" w:cstheme="majorEastAsia"/>
          <w:b/>
          <w:snapToGrid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snapToGrid w:val="0"/>
          <w:sz w:val="44"/>
          <w:szCs w:val="44"/>
        </w:rPr>
        <w:t>第一部分  谈判邀请（公告）</w:t>
      </w:r>
    </w:p>
    <w:p>
      <w:pPr>
        <w:ind w:right="720" w:firstLine="980" w:firstLineChars="350"/>
        <w:rPr>
          <w:rFonts w:asciiTheme="majorEastAsia" w:hAnsiTheme="majorEastAsia" w:eastAsiaTheme="majorEastAsia" w:cstheme="majorEastAsia"/>
          <w:snapToGrid w:val="0"/>
        </w:rPr>
      </w:pPr>
    </w:p>
    <w:p>
      <w:pPr>
        <w:spacing w:line="520" w:lineRule="exact"/>
        <w:ind w:right="720" w:firstLine="560" w:firstLineChars="200"/>
        <w:rPr>
          <w:rFonts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根据四川省南宝山服饰有限公司总体工作安排，拟开展</w:t>
      </w:r>
      <w:r>
        <w:rPr>
          <w:rFonts w:hint="eastAsia" w:asciiTheme="minorEastAsia" w:hAnsiTheme="minorEastAsia" w:eastAsiaTheme="minorEastAsia" w:cstheme="minorEastAsia"/>
          <w:bCs/>
          <w:kern w:val="0"/>
        </w:rPr>
        <w:t>四川省南宝山服饰有限</w:t>
      </w:r>
      <w:r>
        <w:rPr>
          <w:rFonts w:hint="eastAsia" w:eastAsiaTheme="minorEastAsia"/>
          <w:color w:val="000000"/>
          <w:sz w:val="30"/>
          <w:szCs w:val="30"/>
          <w:shd w:val="clear" w:color="auto" w:fill="FFFFFF"/>
          <w:lang w:eastAsia="zh-CN"/>
        </w:rPr>
        <w:t>公司围墙外通道地面硬化等维修</w:t>
      </w:r>
      <w:r>
        <w:rPr>
          <w:rFonts w:hint="eastAsia" w:eastAsiaTheme="minorEastAsia"/>
          <w:color w:val="000000"/>
          <w:sz w:val="30"/>
          <w:szCs w:val="30"/>
          <w:shd w:val="clear" w:color="auto" w:fill="FFFFFF"/>
        </w:rPr>
        <w:t>采购</w:t>
      </w:r>
      <w:r>
        <w:rPr>
          <w:rFonts w:hint="eastAsia" w:asciiTheme="majorEastAsia" w:hAnsiTheme="majorEastAsia" w:eastAsiaTheme="majorEastAsia" w:cstheme="majorEastAsia"/>
        </w:rPr>
        <w:t>。现通过竞争性谈判的形式，邀请有资质的供应商参与谈判。</w:t>
      </w:r>
    </w:p>
    <w:p>
      <w:pPr>
        <w:adjustRightInd w:val="0"/>
        <w:spacing w:line="520" w:lineRule="exact"/>
        <w:ind w:right="720" w:firstLine="560" w:firstLineChars="200"/>
        <w:textAlignment w:val="baseline"/>
        <w:rPr>
          <w:rFonts w:eastAsiaTheme="minorEastAsia"/>
          <w:color w:val="000000"/>
          <w:sz w:val="30"/>
          <w:szCs w:val="30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</w:rPr>
        <w:t>一、项目名称：</w:t>
      </w:r>
      <w:r>
        <w:rPr>
          <w:rFonts w:hint="eastAsia" w:asciiTheme="minorEastAsia" w:hAnsiTheme="minorEastAsia" w:eastAsiaTheme="minorEastAsia" w:cstheme="minorEastAsia"/>
          <w:bCs/>
          <w:kern w:val="0"/>
        </w:rPr>
        <w:t>四川省南宝山服饰有限</w:t>
      </w:r>
      <w:r>
        <w:rPr>
          <w:rFonts w:hint="eastAsia" w:eastAsiaTheme="minorEastAsia"/>
          <w:color w:val="000000"/>
          <w:sz w:val="30"/>
          <w:szCs w:val="30"/>
          <w:shd w:val="clear" w:color="auto" w:fill="FFFFFF"/>
          <w:lang w:eastAsia="zh-CN"/>
        </w:rPr>
        <w:t>公司围墙外通道地面硬化等维修</w:t>
      </w:r>
      <w:r>
        <w:rPr>
          <w:rFonts w:hint="eastAsia" w:eastAsiaTheme="minorEastAsia"/>
          <w:color w:val="000000"/>
          <w:sz w:val="30"/>
          <w:szCs w:val="30"/>
          <w:shd w:val="clear" w:color="auto" w:fill="FFFFFF"/>
        </w:rPr>
        <w:t>采购</w:t>
      </w:r>
    </w:p>
    <w:p>
      <w:pPr>
        <w:adjustRightInd w:val="0"/>
        <w:spacing w:line="520" w:lineRule="exact"/>
        <w:ind w:right="720" w:firstLine="560" w:firstLineChars="200"/>
        <w:textAlignment w:val="baseline"/>
        <w:rPr>
          <w:rFonts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二、方式：竞争性谈判</w:t>
      </w:r>
    </w:p>
    <w:p>
      <w:pPr>
        <w:spacing w:line="520" w:lineRule="exact"/>
        <w:ind w:right="720" w:firstLine="560" w:firstLineChars="200"/>
        <w:rPr>
          <w:rFonts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三、评选方式：资质符合，价格最低者中选。谈判被邀请人数量：至少邀请3家符合资质的供应商。</w:t>
      </w:r>
    </w:p>
    <w:p>
      <w:pPr>
        <w:spacing w:line="520" w:lineRule="exact"/>
        <w:ind w:right="720" w:firstLine="700" w:firstLineChars="250"/>
        <w:rPr>
          <w:rFonts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四、预算金额：</w:t>
      </w:r>
      <w:r>
        <w:rPr>
          <w:rFonts w:hint="eastAsia" w:asciiTheme="minorEastAsia" w:hAnsiTheme="minorEastAsia" w:eastAsiaTheme="minorEastAsia" w:cstheme="minorEastAsia"/>
          <w:b/>
          <w:lang w:val="en-US" w:eastAsia="zh-CN"/>
        </w:rPr>
        <w:t>188697.52</w:t>
      </w:r>
      <w:r>
        <w:rPr>
          <w:rFonts w:hint="eastAsia" w:asciiTheme="majorEastAsia" w:hAnsiTheme="majorEastAsia" w:eastAsiaTheme="majorEastAsia" w:cstheme="majorEastAsia"/>
        </w:rPr>
        <w:t>元。投标报价不得高于控制价，否则为废标。本次项目为二次报价，以第二次报价为最终报价。</w:t>
      </w:r>
    </w:p>
    <w:p>
      <w:pPr>
        <w:spacing w:line="520" w:lineRule="exact"/>
        <w:ind w:firstLine="700" w:firstLineChars="250"/>
        <w:rPr>
          <w:rFonts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六、投标资质：</w:t>
      </w:r>
    </w:p>
    <w:p>
      <w:pPr>
        <w:spacing w:line="520" w:lineRule="exact"/>
        <w:ind w:firstLine="560" w:firstLineChars="200"/>
        <w:rPr>
          <w:rFonts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1、在中华人民共和国境内注册，具有独立承担民事责任能力的企业法人；</w:t>
      </w:r>
    </w:p>
    <w:p>
      <w:pPr>
        <w:pStyle w:val="2"/>
        <w:spacing w:line="520" w:lineRule="exact"/>
      </w:pPr>
      <w:r>
        <w:rPr>
          <w:rFonts w:hint="eastAsia" w:asciiTheme="majorEastAsia" w:hAnsiTheme="majorEastAsia" w:eastAsiaTheme="majorEastAsia" w:cstheme="majorEastAsia"/>
        </w:rPr>
        <w:t xml:space="preserve">    2、具有良好商业信誉和健全的财务会计制度；</w:t>
      </w:r>
    </w:p>
    <w:p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="560" w:firstLineChars="200"/>
        <w:textAlignment w:val="baseline"/>
        <w:rPr>
          <w:color w:val="000000"/>
          <w:sz w:val="32"/>
          <w:szCs w:val="32"/>
        </w:rPr>
      </w:pPr>
      <w:r>
        <w:rPr>
          <w:rFonts w:hint="eastAsia"/>
        </w:rPr>
        <w:t>3、具有履行合同所必须的设备和专业技术能力</w:t>
      </w:r>
      <w:r>
        <w:rPr>
          <w:color w:val="000000"/>
          <w:sz w:val="32"/>
          <w:szCs w:val="32"/>
        </w:rPr>
        <w:t>；</w:t>
      </w:r>
    </w:p>
    <w:p>
      <w:pPr>
        <w:spacing w:line="520" w:lineRule="exact"/>
        <w:ind w:firstLine="560" w:firstLineChars="200"/>
        <w:rPr>
          <w:rFonts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4、</w:t>
      </w:r>
      <w:r>
        <w:rPr>
          <w:rFonts w:asciiTheme="majorEastAsia" w:hAnsiTheme="majorEastAsia" w:eastAsiaTheme="majorEastAsia" w:cstheme="majorEastAsia"/>
        </w:rPr>
        <w:t xml:space="preserve"> 本项目不接受联合体参与报价。</w:t>
      </w:r>
    </w:p>
    <w:p>
      <w:pPr>
        <w:pStyle w:val="2"/>
        <w:spacing w:line="520" w:lineRule="exact"/>
        <w:ind w:firstLine="560" w:firstLineChars="200"/>
        <w:rPr>
          <w:rFonts w:asciiTheme="majorEastAsia" w:hAnsiTheme="majorEastAsia" w:eastAsiaTheme="majorEastAsia" w:cstheme="maj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</w:rPr>
        <w:t>5、本项目特定资格要求：</w:t>
      </w:r>
      <w:r>
        <w:rPr>
          <w:rFonts w:hint="eastAsia" w:asciiTheme="majorEastAsia" w:hAnsiTheme="majorEastAsia" w:eastAsiaTheme="majorEastAsia" w:cstheme="majorEastAsia"/>
          <w:color w:val="000000" w:themeColor="text1"/>
          <w14:textFill>
            <w14:solidFill>
              <w14:schemeClr w14:val="tx1"/>
            </w14:solidFill>
          </w14:textFill>
        </w:rPr>
        <w:t>具备建筑工程施工总承包三级及以上资质。</w:t>
      </w:r>
    </w:p>
    <w:p>
      <w:pPr>
        <w:pStyle w:val="3"/>
        <w:spacing w:line="520" w:lineRule="exact"/>
        <w:ind w:firstLine="560" w:firstLineChars="200"/>
      </w:pPr>
      <w:r>
        <w:rPr>
          <w:rFonts w:hint="eastAsia"/>
        </w:rPr>
        <w:t>6、法律、行政法规规定的其他条件</w:t>
      </w:r>
    </w:p>
    <w:p>
      <w:pPr>
        <w:spacing w:line="520" w:lineRule="exact"/>
        <w:ind w:firstLine="560" w:firstLineChars="200"/>
        <w:rPr>
          <w:rFonts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七、投标规定：</w:t>
      </w:r>
    </w:p>
    <w:p>
      <w:pPr>
        <w:spacing w:line="520" w:lineRule="exact"/>
        <w:ind w:firstLine="560" w:firstLineChars="200"/>
        <w:rPr>
          <w:rFonts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1、谈判地点：邛崃市临邛镇大东街669号生产工作洽谈室。</w:t>
      </w:r>
    </w:p>
    <w:p>
      <w:pPr>
        <w:pStyle w:val="7"/>
        <w:spacing w:line="520" w:lineRule="exact"/>
        <w:ind w:firstLine="560" w:firstLineChars="200"/>
        <w:rPr>
          <w:rFonts w:asciiTheme="majorEastAsia" w:hAnsiTheme="majorEastAsia" w:eastAsiaTheme="majorEastAsia" w:cstheme="majorEastAsia"/>
          <w:bCs/>
        </w:rPr>
      </w:pPr>
      <w:r>
        <w:rPr>
          <w:rFonts w:hint="eastAsia" w:asciiTheme="majorEastAsia" w:hAnsiTheme="majorEastAsia" w:eastAsiaTheme="majorEastAsia" w:cstheme="majorEastAsia"/>
        </w:rPr>
        <w:t>2．授权代表（可由法人代表担任）须准时到会，出示身份证原件并签名以示出席，否则，其投标将被拒绝；</w:t>
      </w:r>
    </w:p>
    <w:p>
      <w:pPr>
        <w:pStyle w:val="7"/>
        <w:spacing w:line="520" w:lineRule="exact"/>
        <w:ind w:firstLine="560" w:firstLineChars="200"/>
        <w:rPr>
          <w:rFonts w:asciiTheme="majorEastAsia" w:hAnsiTheme="majorEastAsia" w:eastAsiaTheme="majorEastAsia" w:cstheme="majorEastAsia"/>
          <w:lang w:val="zh-CN"/>
        </w:rPr>
      </w:pPr>
      <w:r>
        <w:rPr>
          <w:rFonts w:hint="eastAsia" w:asciiTheme="majorEastAsia" w:hAnsiTheme="majorEastAsia" w:eastAsiaTheme="majorEastAsia" w:cstheme="majorEastAsia"/>
        </w:rPr>
        <w:t>3</w:t>
      </w:r>
      <w:r>
        <w:rPr>
          <w:rFonts w:hint="eastAsia" w:asciiTheme="majorEastAsia" w:hAnsiTheme="majorEastAsia" w:eastAsiaTheme="majorEastAsia" w:cstheme="majorEastAsia"/>
          <w:lang w:val="zh-CN"/>
        </w:rPr>
        <w:t>.谈判谈判响应文件份数：正本壹份。</w:t>
      </w:r>
    </w:p>
    <w:p>
      <w:pPr>
        <w:pStyle w:val="7"/>
        <w:spacing w:line="520" w:lineRule="exact"/>
        <w:ind w:firstLine="560" w:firstLineChars="200"/>
        <w:rPr>
          <w:rFonts w:asciiTheme="majorEastAsia" w:hAnsiTheme="majorEastAsia" w:eastAsiaTheme="majorEastAsia" w:cstheme="majorEastAsia"/>
          <w:lang w:val="zh-CN"/>
        </w:rPr>
      </w:pPr>
      <w:r>
        <w:rPr>
          <w:rFonts w:hint="eastAsia" w:asciiTheme="majorEastAsia" w:hAnsiTheme="majorEastAsia" w:eastAsiaTheme="majorEastAsia" w:cstheme="majorEastAsia"/>
          <w:lang w:val="zh-CN"/>
        </w:rPr>
        <w:t>八、谈判公告</w:t>
      </w:r>
    </w:p>
    <w:tbl>
      <w:tblPr>
        <w:tblStyle w:val="8"/>
        <w:tblW w:w="9640" w:type="dxa"/>
        <w:tblInd w:w="-248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17"/>
        <w:gridCol w:w="7123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17" w:type="dxa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spacing w:line="520" w:lineRule="exact"/>
              <w:rPr>
                <w:rFonts w:asciiTheme="majorEastAsia" w:hAnsiTheme="majorEastAsia" w:eastAsiaTheme="majorEastAsia" w:cstheme="majorEastAsia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4"/>
              </w:rPr>
              <w:t>采购项目名称</w:t>
            </w:r>
          </w:p>
        </w:tc>
        <w:tc>
          <w:tcPr>
            <w:tcW w:w="7123" w:type="dxa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adjustRightInd w:val="0"/>
              <w:spacing w:line="520" w:lineRule="exact"/>
              <w:ind w:right="720"/>
              <w:textAlignment w:val="baseline"/>
              <w:rPr>
                <w:rFonts w:asciiTheme="majorEastAsia" w:hAnsiTheme="majorEastAsia" w:eastAsiaTheme="minorEastAsia" w:cstheme="maj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</w:rPr>
              <w:t>四川省南宝山服饰有限公司</w:t>
            </w:r>
            <w:r>
              <w:rPr>
                <w:rFonts w:hint="eastAsia" w:eastAsiaTheme="minorEastAsia"/>
                <w:color w:val="000000"/>
                <w:sz w:val="30"/>
                <w:szCs w:val="30"/>
                <w:shd w:val="clear" w:color="auto" w:fill="FFFFFF"/>
                <w:lang w:eastAsia="zh-CN"/>
              </w:rPr>
              <w:t>围墙外通道地面硬化等维修</w:t>
            </w:r>
            <w:r>
              <w:rPr>
                <w:rFonts w:hint="eastAsia" w:eastAsiaTheme="minorEastAsia"/>
                <w:color w:val="000000"/>
                <w:sz w:val="30"/>
                <w:szCs w:val="30"/>
                <w:shd w:val="clear" w:color="auto" w:fill="FFFFFF"/>
              </w:rPr>
              <w:t>采购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17" w:type="dxa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spacing w:line="520" w:lineRule="exact"/>
              <w:rPr>
                <w:rFonts w:asciiTheme="majorEastAsia" w:hAnsiTheme="majorEastAsia" w:eastAsiaTheme="majorEastAsia" w:cstheme="majorEastAsia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4"/>
              </w:rPr>
              <w:t>采购单位</w:t>
            </w:r>
          </w:p>
        </w:tc>
        <w:tc>
          <w:tcPr>
            <w:tcW w:w="7123" w:type="dxa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spacing w:line="520" w:lineRule="exact"/>
              <w:rPr>
                <w:rFonts w:asciiTheme="majorEastAsia" w:hAnsiTheme="majorEastAsia" w:eastAsiaTheme="majorEastAsia" w:cstheme="majorEastAsia"/>
                <w:bCs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</w:rPr>
              <w:t>四川省南宝山服饰有限公司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17" w:type="dxa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spacing w:line="520" w:lineRule="exact"/>
              <w:rPr>
                <w:rFonts w:asciiTheme="majorEastAsia" w:hAnsiTheme="majorEastAsia" w:eastAsiaTheme="majorEastAsia" w:cstheme="majorEastAsia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4"/>
              </w:rPr>
              <w:t>获取谈判文件时间</w:t>
            </w:r>
          </w:p>
        </w:tc>
        <w:tc>
          <w:tcPr>
            <w:tcW w:w="7123" w:type="dxa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spacing w:line="520" w:lineRule="exact"/>
              <w:rPr>
                <w:rFonts w:asciiTheme="majorEastAsia" w:hAnsiTheme="majorEastAsia" w:eastAsiaTheme="majorEastAsia" w:cstheme="majorEastAsia"/>
                <w:bCs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</w:rPr>
              <w:t>2025年</w:t>
            </w: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  <w:lang w:val="en-US" w:eastAsia="zh-CN"/>
              </w:rPr>
              <w:t>9</w:t>
            </w: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  <w:lang w:val="en-US" w:eastAsia="zh-CN"/>
              </w:rPr>
              <w:t>23</w:t>
            </w: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</w:rPr>
              <w:t>日 9:00至2025年</w:t>
            </w: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  <w:lang w:val="en-US" w:eastAsia="zh-CN"/>
              </w:rPr>
              <w:t>9</w:t>
            </w: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  <w:lang w:val="en-US" w:eastAsia="zh-CN"/>
              </w:rPr>
              <w:t>25</w:t>
            </w: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</w:rPr>
              <w:t>日 17:00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17" w:type="dxa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spacing w:line="520" w:lineRule="exact"/>
              <w:rPr>
                <w:rFonts w:asciiTheme="majorEastAsia" w:hAnsiTheme="majorEastAsia" w:eastAsiaTheme="majorEastAsia" w:cstheme="majorEastAsia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4"/>
              </w:rPr>
              <w:t>获取谈判文件地点</w:t>
            </w:r>
          </w:p>
        </w:tc>
        <w:tc>
          <w:tcPr>
            <w:tcW w:w="7123" w:type="dxa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spacing w:line="520" w:lineRule="exact"/>
              <w:rPr>
                <w:rFonts w:asciiTheme="majorEastAsia" w:hAnsiTheme="majorEastAsia" w:eastAsiaTheme="majorEastAsia" w:cstheme="majorEastAsia"/>
                <w:bCs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</w:rPr>
              <w:t>四川省邛崃监狱官网（工作要闻栏目）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17" w:type="dxa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spacing w:line="520" w:lineRule="exact"/>
              <w:rPr>
                <w:rFonts w:asciiTheme="majorEastAsia" w:hAnsiTheme="majorEastAsia" w:eastAsiaTheme="majorEastAsia" w:cstheme="majorEastAsia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4"/>
              </w:rPr>
              <w:t>响应文件递交地点</w:t>
            </w:r>
          </w:p>
        </w:tc>
        <w:tc>
          <w:tcPr>
            <w:tcW w:w="7123" w:type="dxa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spacing w:line="520" w:lineRule="exact"/>
              <w:rPr>
                <w:rFonts w:asciiTheme="majorEastAsia" w:hAnsiTheme="majorEastAsia" w:eastAsiaTheme="majorEastAsia" w:cstheme="majorEastAsia"/>
                <w:bCs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</w:rPr>
              <w:t>四川省南宝山服饰有限公司生产工作洽谈室（监狱大门门卫室隔壁）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17" w:type="dxa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spacing w:line="520" w:lineRule="exact"/>
              <w:rPr>
                <w:rFonts w:asciiTheme="majorEastAsia" w:hAnsiTheme="majorEastAsia" w:eastAsiaTheme="majorEastAsia" w:cstheme="majorEastAsia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4"/>
              </w:rPr>
              <w:t>响应文件开启时间</w:t>
            </w:r>
          </w:p>
        </w:tc>
        <w:tc>
          <w:tcPr>
            <w:tcW w:w="7123" w:type="dxa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spacing w:line="520" w:lineRule="exact"/>
              <w:rPr>
                <w:rFonts w:asciiTheme="majorEastAsia" w:hAnsiTheme="majorEastAsia" w:eastAsiaTheme="majorEastAsia" w:cstheme="majorEastAsia"/>
                <w:bCs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</w:rPr>
              <w:t>2025年</w:t>
            </w: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  <w:lang w:val="en-US" w:eastAsia="zh-CN"/>
              </w:rPr>
              <w:t>9</w:t>
            </w: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  <w:lang w:val="en-US" w:eastAsia="zh-CN"/>
              </w:rPr>
              <w:t>26</w:t>
            </w: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</w:rPr>
              <w:t xml:space="preserve">日 </w:t>
            </w: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  <w:lang w:val="en-US" w:eastAsia="zh-CN"/>
              </w:rPr>
              <w:t>14</w:t>
            </w: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  <w:lang w:val="en-US" w:eastAsia="zh-CN"/>
              </w:rPr>
              <w:t>3</w:t>
            </w:r>
            <w:bookmarkStart w:id="1" w:name="_GoBack"/>
            <w:bookmarkEnd w:id="1"/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17" w:type="dxa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spacing w:line="520" w:lineRule="exact"/>
              <w:rPr>
                <w:rFonts w:asciiTheme="majorEastAsia" w:hAnsiTheme="majorEastAsia" w:eastAsiaTheme="majorEastAsia" w:cstheme="majorEastAsia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4"/>
              </w:rPr>
              <w:t>响应文件开启地点</w:t>
            </w:r>
          </w:p>
        </w:tc>
        <w:tc>
          <w:tcPr>
            <w:tcW w:w="7123" w:type="dxa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spacing w:line="520" w:lineRule="exact"/>
              <w:rPr>
                <w:rFonts w:asciiTheme="majorEastAsia" w:hAnsiTheme="majorEastAsia" w:eastAsiaTheme="majorEastAsia" w:cstheme="majorEastAsia"/>
                <w:bCs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</w:rPr>
              <w:t>四川省南宝山服饰有限公司生产工作洽谈室（监狱大门门卫室隔壁）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40" w:type="dxa"/>
            <w:gridSpan w:val="2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spacing w:line="520" w:lineRule="exact"/>
              <w:rPr>
                <w:rFonts w:asciiTheme="majorEastAsia" w:hAnsiTheme="majorEastAsia" w:eastAsiaTheme="majorEastAsia" w:cstheme="majorEastAsia"/>
                <w:bCs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</w:rPr>
              <w:t>联系人及联系方式：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17" w:type="dxa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spacing w:line="520" w:lineRule="exact"/>
              <w:rPr>
                <w:rFonts w:asciiTheme="majorEastAsia" w:hAnsiTheme="majorEastAsia" w:eastAsiaTheme="majorEastAsia" w:cstheme="majorEastAsia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4"/>
              </w:rPr>
              <w:t>项目联系单位</w:t>
            </w:r>
          </w:p>
        </w:tc>
        <w:tc>
          <w:tcPr>
            <w:tcW w:w="7123" w:type="dxa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spacing w:line="520" w:lineRule="exact"/>
              <w:rPr>
                <w:rFonts w:asciiTheme="majorEastAsia" w:hAnsiTheme="majorEastAsia" w:eastAsiaTheme="majorEastAsia" w:cstheme="majorEastAsia"/>
                <w:bCs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</w:rPr>
              <w:t>公司办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17" w:type="dxa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spacing w:line="520" w:lineRule="exact"/>
              <w:rPr>
                <w:rFonts w:asciiTheme="majorEastAsia" w:hAnsiTheme="majorEastAsia" w:eastAsiaTheme="majorEastAsia" w:cstheme="majorEastAsia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4"/>
              </w:rPr>
              <w:t>项目联系电话</w:t>
            </w:r>
          </w:p>
        </w:tc>
        <w:tc>
          <w:tcPr>
            <w:tcW w:w="7123" w:type="dxa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spacing w:line="520" w:lineRule="exact"/>
              <w:rPr>
                <w:rFonts w:asciiTheme="majorEastAsia" w:hAnsiTheme="majorEastAsia" w:eastAsiaTheme="majorEastAsia" w:cstheme="majorEastAsia"/>
                <w:bCs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</w:rPr>
              <w:t>028-88808053，报名邮箱scsqljy88808053@163.com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17" w:type="dxa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jc w:val="left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</w:rPr>
              <w:t>报名邮箱格式</w:t>
            </w:r>
          </w:p>
        </w:tc>
        <w:tc>
          <w:tcPr>
            <w:tcW w:w="7123" w:type="dxa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jc w:val="left"/>
              <w:rPr>
                <w:rFonts w:asciiTheme="majorEastAsia" w:hAnsiTheme="majorEastAsia" w:eastAsiaTheme="minorEastAsia" w:cstheme="maj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</w:rPr>
              <w:t>项目名称+报名单位全称+代理人姓名+联系电话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17" w:type="dxa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spacing w:line="520" w:lineRule="exact"/>
              <w:rPr>
                <w:rFonts w:asciiTheme="majorEastAsia" w:hAnsiTheme="majorEastAsia" w:eastAsiaTheme="majorEastAsia" w:cstheme="majorEastAsia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4"/>
              </w:rPr>
              <w:t>采购单位地址</w:t>
            </w:r>
          </w:p>
        </w:tc>
        <w:tc>
          <w:tcPr>
            <w:tcW w:w="7123" w:type="dxa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spacing w:line="520" w:lineRule="exact"/>
              <w:rPr>
                <w:rFonts w:asciiTheme="majorEastAsia" w:hAnsiTheme="majorEastAsia" w:eastAsiaTheme="majorEastAsia" w:cstheme="majorEastAsia"/>
                <w:bCs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</w:rPr>
              <w:t>成都市邛崃市临邛镇土陶村（导航搜索：邛崃市黄叶茶楼）</w:t>
            </w:r>
          </w:p>
        </w:tc>
      </w:tr>
    </w:tbl>
    <w:p>
      <w:pPr>
        <w:autoSpaceDE w:val="0"/>
        <w:autoSpaceDN w:val="0"/>
        <w:spacing w:line="520" w:lineRule="exact"/>
        <w:ind w:firstLine="560" w:firstLineChars="200"/>
        <w:rPr>
          <w:rFonts w:asciiTheme="majorEastAsia" w:hAnsiTheme="majorEastAsia" w:eastAsiaTheme="majorEastAsia" w:cstheme="majorEastAsia"/>
          <w:lang w:val="zh-CN"/>
        </w:rPr>
      </w:pPr>
    </w:p>
    <w:p>
      <w:pPr>
        <w:autoSpaceDE w:val="0"/>
        <w:autoSpaceDN w:val="0"/>
        <w:spacing w:line="520" w:lineRule="exact"/>
        <w:ind w:left="5740" w:hanging="5740" w:hangingChars="2050"/>
        <w:rPr>
          <w:rFonts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 xml:space="preserve">                                   四川省南宝山服饰有限公司                  2025年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9</w:t>
      </w:r>
      <w:r>
        <w:rPr>
          <w:rFonts w:hint="eastAsia" w:asciiTheme="majorEastAsia" w:hAnsiTheme="majorEastAsia" w:eastAsiaTheme="majorEastAsia" w:cstheme="majorEastAsia"/>
        </w:rPr>
        <w:t>月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22</w:t>
      </w:r>
      <w:r>
        <w:rPr>
          <w:rFonts w:hint="eastAsia" w:asciiTheme="majorEastAsia" w:hAnsiTheme="majorEastAsia" w:eastAsiaTheme="majorEastAsia" w:cstheme="majorEastAsia"/>
        </w:rPr>
        <w:t>日</w:t>
      </w:r>
    </w:p>
    <w:p>
      <w:pPr>
        <w:spacing w:line="520" w:lineRule="exact"/>
        <w:rPr>
          <w:rFonts w:asciiTheme="majorEastAsia" w:hAnsiTheme="majorEastAsia" w:eastAsiaTheme="majorEastAsia" w:cstheme="majorEastAsia"/>
          <w:snapToGrid w:val="0"/>
        </w:rPr>
      </w:pPr>
    </w:p>
    <w:p>
      <w:pPr>
        <w:rPr>
          <w:rFonts w:asciiTheme="majorEastAsia" w:hAnsiTheme="majorEastAsia" w:eastAsiaTheme="majorEastAsia" w:cstheme="majorEastAsia"/>
          <w:b/>
          <w:snapToGrid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snapToGrid w:val="0"/>
          <w:sz w:val="44"/>
          <w:szCs w:val="44"/>
        </w:rPr>
        <w:br w:type="page"/>
      </w: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snapToGrid w:val="0"/>
          <w:sz w:val="44"/>
          <w:szCs w:val="44"/>
        </w:rPr>
        <w:t>第二部分  谈判须知</w:t>
      </w:r>
    </w:p>
    <w:p>
      <w:pPr>
        <w:spacing w:line="400" w:lineRule="exact"/>
        <w:ind w:right="720" w:firstLine="560" w:firstLineChars="200"/>
        <w:rPr>
          <w:rFonts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一、项目概况</w:t>
      </w:r>
    </w:p>
    <w:p>
      <w:pPr>
        <w:spacing w:line="580" w:lineRule="exact"/>
        <w:ind w:right="720" w:firstLine="560" w:firstLineChars="200"/>
        <w:rPr>
          <w:rFonts w:hint="eastAsia" w:asciiTheme="majorEastAsia" w:hAnsiTheme="majorEastAsia" w:eastAsiaTheme="minorEastAsia" w:cstheme="maj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</w:rPr>
        <w:t>四</w:t>
      </w:r>
      <w:r>
        <w:rPr>
          <w:rFonts w:hint="eastAsia" w:asciiTheme="majorEastAsia" w:hAnsiTheme="majorEastAsia" w:eastAsiaTheme="majorEastAsia" w:cstheme="majorEastAsia"/>
          <w:snapToGrid w:val="0"/>
        </w:rPr>
        <w:t>川省</w:t>
      </w:r>
      <w:r>
        <w:rPr>
          <w:rFonts w:hint="eastAsia" w:asciiTheme="majorEastAsia" w:hAnsiTheme="majorEastAsia" w:eastAsiaTheme="majorEastAsia" w:cstheme="majorEastAsia"/>
        </w:rPr>
        <w:t>南宝山服饰有限公司</w:t>
      </w:r>
      <w:r>
        <w:rPr>
          <w:rFonts w:hint="eastAsia" w:asciiTheme="majorEastAsia" w:hAnsiTheme="majorEastAsia" w:eastAsiaTheme="majorEastAsia" w:cstheme="majorEastAsia"/>
          <w:snapToGrid w:val="0"/>
        </w:rPr>
        <w:t>通过谈判确定1家合格的供应商负责我单位</w:t>
      </w:r>
      <w:r>
        <w:rPr>
          <w:rFonts w:hint="eastAsia" w:eastAsiaTheme="majorEastAsia"/>
          <w:color w:val="000000"/>
          <w:sz w:val="30"/>
          <w:szCs w:val="30"/>
          <w:shd w:val="clear" w:color="auto" w:fill="FFFFFF"/>
          <w:lang w:eastAsia="zh-CN"/>
        </w:rPr>
        <w:t>公司围墙外通道地面硬化等维修</w:t>
      </w:r>
      <w:r>
        <w:rPr>
          <w:rFonts w:hint="eastAsia" w:eastAsiaTheme="majorEastAsia"/>
          <w:color w:val="000000"/>
          <w:sz w:val="30"/>
          <w:szCs w:val="30"/>
          <w:shd w:val="clear" w:color="auto" w:fill="FFFFFF"/>
        </w:rPr>
        <w:t>采购项目</w:t>
      </w:r>
      <w:r>
        <w:rPr>
          <w:rFonts w:hint="eastAsia" w:asciiTheme="minorEastAsia" w:hAnsiTheme="minorEastAsia" w:eastAsiaTheme="minorEastAsia" w:cstheme="minorEastAsia"/>
          <w:bCs/>
          <w:kern w:val="0"/>
        </w:rPr>
        <w:t>建设</w:t>
      </w:r>
      <w:r>
        <w:rPr>
          <w:rFonts w:hint="eastAsia" w:asciiTheme="minorEastAsia" w:hAnsiTheme="minorEastAsia" w:eastAsiaTheme="minorEastAsia" w:cstheme="minorEastAsia"/>
          <w:bCs/>
          <w:kern w:val="0"/>
          <w:lang w:eastAsia="zh-CN"/>
        </w:rPr>
        <w:t>，项目远端距离道路约</w:t>
      </w:r>
      <w:r>
        <w:rPr>
          <w:rFonts w:hint="eastAsia" w:asciiTheme="minorEastAsia" w:hAnsiTheme="minorEastAsia" w:eastAsiaTheme="minorEastAsia" w:cstheme="minorEastAsia"/>
          <w:bCs/>
          <w:kern w:val="0"/>
          <w:lang w:val="en-US" w:eastAsia="zh-CN"/>
        </w:rPr>
        <w:t>500米，地面不能通行载重超过一吨车辆，（边坡为60年代砌体），不能承受侧向力，施工时所采取措施包含在综合报价内</w:t>
      </w:r>
      <w:r>
        <w:rPr>
          <w:rFonts w:hint="eastAsia" w:asciiTheme="minorEastAsia" w:hAnsiTheme="minorEastAsia" w:eastAsiaTheme="minorEastAsia" w:cstheme="minorEastAsia"/>
          <w:bCs/>
          <w:kern w:val="0"/>
          <w:lang w:eastAsia="zh-CN"/>
        </w:rPr>
        <w:t>。</w:t>
      </w:r>
    </w:p>
    <w:p>
      <w:pPr>
        <w:pStyle w:val="2"/>
        <w:spacing w:line="400" w:lineRule="exact"/>
        <w:ind w:firstLine="280" w:firstLineChars="100"/>
        <w:rPr>
          <w:rFonts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二、商务条款</w:t>
      </w:r>
    </w:p>
    <w:p>
      <w:pPr>
        <w:numPr>
          <w:ilvl w:val="0"/>
          <w:numId w:val="1"/>
        </w:numPr>
        <w:spacing w:line="400" w:lineRule="exact"/>
      </w:pPr>
      <w:r>
        <w:rPr>
          <w:rFonts w:hint="eastAsia" w:asciiTheme="majorEastAsia" w:hAnsiTheme="majorEastAsia" w:eastAsiaTheme="majorEastAsia" w:cstheme="majorEastAsia"/>
          <w:color w:val="000000" w:themeColor="text1"/>
          <w14:textFill>
            <w14:solidFill>
              <w14:schemeClr w14:val="tx1"/>
            </w14:solidFill>
          </w14:textFill>
        </w:rPr>
        <w:t>服务内容：对我</w:t>
      </w:r>
      <w:r>
        <w:rPr>
          <w:rFonts w:hint="eastAsia" w:eastAsiaTheme="majorEastAsia"/>
          <w:color w:val="000000"/>
          <w:sz w:val="30"/>
          <w:szCs w:val="30"/>
          <w:shd w:val="clear" w:color="auto" w:fill="FFFFFF"/>
          <w:lang w:eastAsia="zh-CN"/>
        </w:rPr>
        <w:t>公司围墙外通道地面硬化等</w:t>
      </w:r>
      <w:r>
        <w:rPr>
          <w:rFonts w:hint="eastAsia" w:eastAsiaTheme="majorEastAsia"/>
          <w:color w:val="000000"/>
          <w:sz w:val="30"/>
          <w:szCs w:val="30"/>
          <w:shd w:val="clear" w:color="auto" w:fill="FFFFFF"/>
        </w:rPr>
        <w:t>进行维修</w:t>
      </w:r>
      <w:r>
        <w:rPr>
          <w:rFonts w:hint="eastAsia" w:asciiTheme="majorEastAsia" w:hAnsiTheme="majorEastAsia" w:eastAsiaTheme="majorEastAsia" w:cstheme="majorEastAsia"/>
          <w:color w:val="000000" w:themeColor="text1"/>
          <w14:textFill>
            <w14:solidFill>
              <w14:schemeClr w14:val="tx1"/>
            </w14:solidFill>
          </w14:textFill>
        </w:rPr>
        <w:t>,工期</w:t>
      </w:r>
      <w:r>
        <w:rPr>
          <w:rFonts w:hint="eastAsia" w:asciiTheme="majorEastAsia" w:hAnsiTheme="majorEastAsia" w:eastAsiaTheme="majorEastAsia" w:cstheme="majorEastAsia"/>
          <w:color w:val="FF0000"/>
          <w:lang w:val="en-US" w:eastAsia="zh-CN"/>
        </w:rPr>
        <w:t>30</w:t>
      </w:r>
      <w:r>
        <w:rPr>
          <w:rFonts w:hint="eastAsia" w:asciiTheme="majorEastAsia" w:hAnsiTheme="majorEastAsia" w:eastAsiaTheme="majorEastAsia" w:cstheme="majorEastAsia"/>
          <w:color w:val="000000" w:themeColor="text1"/>
          <w14:textFill>
            <w14:solidFill>
              <w14:schemeClr w14:val="tx1"/>
            </w14:solidFill>
          </w14:textFill>
        </w:rPr>
        <w:t>天。维修内容详见</w:t>
      </w:r>
      <w:r>
        <w:rPr>
          <w:rFonts w:hint="eastAsia" w:asciiTheme="majorEastAsia" w:hAnsiTheme="majorEastAsia" w:eastAsiaTheme="majorEastAsia" w:cstheme="majorEastAsia"/>
          <w:b/>
          <w:color w:val="000000" w:themeColor="text1"/>
          <w14:textFill>
            <w14:solidFill>
              <w14:schemeClr w14:val="tx1"/>
            </w14:solidFill>
          </w14:textFill>
        </w:rPr>
        <w:t>工程量清单（附件）</w:t>
      </w:r>
    </w:p>
    <w:p>
      <w:pPr>
        <w:numPr>
          <w:ilvl w:val="0"/>
          <w:numId w:val="1"/>
        </w:numPr>
        <w:spacing w:line="400" w:lineRule="exact"/>
        <w:rPr>
          <w:rFonts w:asciiTheme="majorEastAsia" w:hAnsiTheme="majorEastAsia" w:eastAsiaTheme="majorEastAsia" w:cstheme="maj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14:textFill>
            <w14:solidFill>
              <w14:schemeClr w14:val="tx1"/>
            </w14:solidFill>
          </w14:textFill>
        </w:rPr>
        <w:t>服务时限：签订合同之后至项目完成为止。</w:t>
      </w:r>
    </w:p>
    <w:p>
      <w:pPr>
        <w:pStyle w:val="2"/>
        <w:spacing w:line="400" w:lineRule="exact"/>
        <w:rPr>
          <w:rFonts w:asciiTheme="majorEastAsia" w:hAnsiTheme="majorEastAsia" w:eastAsiaTheme="majorEastAsia" w:cstheme="maj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14:textFill>
            <w14:solidFill>
              <w14:schemeClr w14:val="tx1"/>
            </w14:solidFill>
          </w14:textFill>
        </w:rPr>
        <w:t>3、付款方式：合同签订后15日内按合同价30%付进度款，工程竣工验收合格后，按结算审核价支付尾款。</w:t>
      </w:r>
    </w:p>
    <w:p>
      <w:pPr>
        <w:pStyle w:val="3"/>
        <w:spacing w:line="400" w:lineRule="exact"/>
        <w:ind w:firstLine="0" w:firstLineChars="0"/>
        <w:rPr>
          <w:color w:val="FF0000"/>
        </w:rPr>
      </w:pPr>
      <w:r>
        <w:rPr>
          <w:rFonts w:hint="eastAsia"/>
        </w:rPr>
        <w:t>4.质保金：</w:t>
      </w:r>
      <w:r>
        <w:rPr>
          <w:rFonts w:hint="eastAsia"/>
          <w:color w:val="FF0000"/>
        </w:rPr>
        <w:t>结算审核价3%作为质保金，质保期1年期满后质量无问题情况下退还（无息）。</w:t>
      </w:r>
    </w:p>
    <w:p>
      <w:pPr>
        <w:spacing w:line="400" w:lineRule="exact"/>
        <w:ind w:right="720" w:firstLine="560" w:firstLineChars="200"/>
        <w:rPr>
          <w:rFonts w:asciiTheme="majorEastAsia" w:hAnsiTheme="majorEastAsia" w:eastAsiaTheme="majorEastAsia" w:cstheme="majorEastAsia"/>
          <w:snapToGrid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snapToGrid w:val="0"/>
          <w:color w:val="000000" w:themeColor="text1"/>
          <w14:textFill>
            <w14:solidFill>
              <w14:schemeClr w14:val="tx1"/>
            </w14:solidFill>
          </w14:textFill>
        </w:rPr>
        <w:t>三、谈判评选方式</w:t>
      </w:r>
    </w:p>
    <w:p>
      <w:pPr>
        <w:spacing w:line="400" w:lineRule="exact"/>
        <w:ind w:right="720" w:firstLine="560" w:firstLineChars="200"/>
        <w:rPr>
          <w:rFonts w:asciiTheme="majorEastAsia" w:hAnsiTheme="majorEastAsia" w:eastAsiaTheme="majorEastAsia" w:cstheme="majorEastAsia"/>
          <w:snapToGrid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snapToGrid w:val="0"/>
          <w:color w:val="000000" w:themeColor="text1"/>
          <w14:textFill>
            <w14:solidFill>
              <w14:schemeClr w14:val="tx1"/>
            </w14:solidFill>
          </w14:textFill>
        </w:rPr>
        <w:t>1.被邀请供应商按照谈判文件第三部分内容编制投标文件，编制完成的投标文件用文件袋包装，在封套封口处加盖鲜章，谈判当天向谈判人提交。投标文件只需正本一份。</w:t>
      </w:r>
    </w:p>
    <w:p>
      <w:pPr>
        <w:spacing w:line="400" w:lineRule="exact"/>
        <w:ind w:right="720" w:firstLine="560" w:firstLineChars="200"/>
        <w:rPr>
          <w:rFonts w:asciiTheme="majorEastAsia" w:hAnsiTheme="majorEastAsia" w:eastAsiaTheme="majorEastAsia" w:cstheme="majorEastAsia"/>
          <w:snapToGrid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snapToGrid w:val="0"/>
          <w:color w:val="000000" w:themeColor="text1"/>
          <w14:textFill>
            <w14:solidFill>
              <w14:schemeClr w14:val="tx1"/>
            </w14:solidFill>
          </w14:textFill>
        </w:rPr>
        <w:t xml:space="preserve">2.实质性审查：谈判人对被邀请供应商所提交资质证明文件进行实质性审查，供应商资质符合项目要求的，才能进入报价部分评审；资质不符合项目要求的，为废标。 </w:t>
      </w:r>
    </w:p>
    <w:p>
      <w:pPr>
        <w:spacing w:line="400" w:lineRule="exact"/>
        <w:ind w:right="720" w:firstLine="560" w:firstLineChars="200"/>
        <w:rPr>
          <w:rFonts w:asciiTheme="majorEastAsia" w:hAnsiTheme="majorEastAsia" w:eastAsiaTheme="majorEastAsia" w:cstheme="majorEastAsia"/>
          <w:snapToGrid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snapToGrid w:val="0"/>
          <w:color w:val="000000" w:themeColor="text1"/>
          <w14:textFill>
            <w14:solidFill>
              <w14:schemeClr w14:val="tx1"/>
            </w14:solidFill>
          </w14:textFill>
        </w:rPr>
        <w:t xml:space="preserve">3.二次报价：符合条件的供应商在谈判结束后进行二次报价，二次报价最低的供应商为中标人，若二次报价相同且为最低价，则现场通过抽签方式确定中标人。二次报价不得高于第一次报价，否则为废标。   </w:t>
      </w:r>
    </w:p>
    <w:p>
      <w:pPr>
        <w:spacing w:line="400" w:lineRule="exact"/>
        <w:ind w:right="720" w:firstLine="560" w:firstLineChars="200"/>
        <w:rPr>
          <w:rFonts w:asciiTheme="majorEastAsia" w:hAnsiTheme="majorEastAsia" w:eastAsiaTheme="majorEastAsia" w:cstheme="majorEastAsia"/>
          <w:snapToGrid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snapToGrid w:val="0"/>
          <w:color w:val="000000" w:themeColor="text1"/>
          <w14:textFill>
            <w14:solidFill>
              <w14:schemeClr w14:val="tx1"/>
            </w14:solidFill>
          </w14:textFill>
        </w:rPr>
        <w:t>4.谈判人向所有供应商当场宣布评比结果，宣布谈判结束。</w:t>
      </w:r>
    </w:p>
    <w:p>
      <w:pPr>
        <w:spacing w:line="400" w:lineRule="exact"/>
        <w:ind w:right="720" w:firstLine="560" w:firstLineChars="200"/>
        <w:rPr>
          <w:rFonts w:asciiTheme="majorEastAsia" w:hAnsiTheme="majorEastAsia" w:eastAsiaTheme="majorEastAsia" w:cstheme="majorEastAsia"/>
          <w:snapToGrid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snapToGrid w:val="0"/>
          <w:color w:val="000000" w:themeColor="text1"/>
          <w14:textFill>
            <w14:solidFill>
              <w14:schemeClr w14:val="tx1"/>
            </w14:solidFill>
          </w14:textFill>
        </w:rPr>
        <w:t>5．经过谈判确定中选候选人后，谈判人不对其他未中选的被邀请人，就评比过程和未能中选原因作任何解释。</w:t>
      </w:r>
    </w:p>
    <w:p>
      <w:pPr>
        <w:spacing w:line="360" w:lineRule="auto"/>
        <w:jc w:val="center"/>
        <w:rPr>
          <w:rFonts w:asciiTheme="majorEastAsia" w:hAnsiTheme="majorEastAsia" w:eastAsiaTheme="majorEastAsia" w:cstheme="majorEastAsia"/>
          <w:b/>
          <w:snapToGrid w:val="0"/>
          <w:sz w:val="44"/>
          <w:szCs w:val="44"/>
        </w:rPr>
      </w:pPr>
    </w:p>
    <w:p>
      <w:pPr>
        <w:spacing w:line="360" w:lineRule="auto"/>
        <w:jc w:val="center"/>
        <w:rPr>
          <w:rFonts w:asciiTheme="majorEastAsia" w:hAnsiTheme="majorEastAsia" w:eastAsiaTheme="majorEastAsia" w:cstheme="majorEastAsia"/>
          <w:b/>
          <w:snapToGrid w:val="0"/>
          <w:sz w:val="44"/>
          <w:szCs w:val="44"/>
        </w:rPr>
      </w:pPr>
    </w:p>
    <w:p>
      <w:pPr>
        <w:spacing w:line="360" w:lineRule="auto"/>
        <w:jc w:val="center"/>
        <w:rPr>
          <w:rFonts w:asciiTheme="majorEastAsia" w:hAnsiTheme="majorEastAsia" w:eastAsiaTheme="majorEastAsia" w:cstheme="majorEastAsia"/>
          <w:b/>
          <w:snapToGrid w:val="0"/>
          <w:sz w:val="44"/>
          <w:szCs w:val="44"/>
        </w:rPr>
      </w:pPr>
    </w:p>
    <w:p>
      <w:pPr>
        <w:spacing w:line="360" w:lineRule="auto"/>
        <w:jc w:val="center"/>
        <w:rPr>
          <w:rFonts w:asciiTheme="majorEastAsia" w:hAnsiTheme="majorEastAsia" w:eastAsiaTheme="majorEastAsia" w:cstheme="majorEastAsia"/>
          <w:b/>
          <w:snapToGrid w:val="0"/>
          <w:sz w:val="44"/>
          <w:szCs w:val="44"/>
        </w:rPr>
      </w:pPr>
    </w:p>
    <w:p>
      <w:pPr>
        <w:spacing w:line="360" w:lineRule="auto"/>
        <w:jc w:val="center"/>
      </w:pPr>
      <w:r>
        <w:rPr>
          <w:rFonts w:hint="eastAsia" w:asciiTheme="majorEastAsia" w:hAnsiTheme="majorEastAsia" w:eastAsiaTheme="majorEastAsia" w:cstheme="majorEastAsia"/>
          <w:b/>
          <w:snapToGrid w:val="0"/>
          <w:sz w:val="44"/>
          <w:szCs w:val="44"/>
        </w:rPr>
        <w:t>第三部分报价文件格式</w:t>
      </w:r>
    </w:p>
    <w:p>
      <w:pPr>
        <w:widowControl/>
        <w:shd w:val="clear" w:color="auto" w:fill="FFFFFF"/>
        <w:spacing w:line="560" w:lineRule="exact"/>
        <w:ind w:firstLine="723" w:firstLineChars="200"/>
        <w:jc w:val="center"/>
        <w:rPr>
          <w:rFonts w:asciiTheme="minorEastAsia" w:hAnsiTheme="minorEastAsia" w:eastAsiaTheme="minorEastAsia" w:cstheme="minorEastAsia"/>
          <w:b/>
          <w:color w:val="00000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36"/>
          <w:szCs w:val="36"/>
        </w:rPr>
        <w:t>报价单</w:t>
      </w:r>
    </w:p>
    <w:p>
      <w:pPr>
        <w:widowControl/>
        <w:shd w:val="clear" w:color="auto" w:fill="FFFFFF"/>
        <w:spacing w:line="540" w:lineRule="atLeast"/>
        <w:rPr>
          <w:rFonts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Cs/>
          <w:u w:val="single"/>
        </w:rPr>
        <w:t>四川省南宝山服饰有限公司</w:t>
      </w:r>
      <w:r>
        <w:rPr>
          <w:rFonts w:hint="eastAsia" w:asciiTheme="minorEastAsia" w:hAnsiTheme="minorEastAsia" w:eastAsiaTheme="minorEastAsia" w:cstheme="minorEastAsia"/>
          <w:b/>
          <w:bCs/>
        </w:rPr>
        <w:t>：</w:t>
      </w:r>
    </w:p>
    <w:p>
      <w:pPr>
        <w:widowControl/>
        <w:shd w:val="clear" w:color="auto" w:fill="FFFFFF"/>
        <w:spacing w:line="560" w:lineRule="exact"/>
        <w:ind w:firstLine="980" w:firstLineChars="35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napToGrid w:val="0"/>
          <w:u w:val="single"/>
        </w:rPr>
        <w:t xml:space="preserve">               （被邀请人全称</w:t>
      </w:r>
      <w:r>
        <w:rPr>
          <w:rFonts w:hint="eastAsia" w:asciiTheme="minorEastAsia" w:hAnsiTheme="minorEastAsia" w:eastAsiaTheme="minorEastAsia" w:cstheme="minorEastAsia"/>
          <w:snapToGrid w:val="0"/>
          <w:color w:val="000000" w:themeColor="text1"/>
          <w:u w:val="singl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Theme="minorEastAsia" w:hAnsiTheme="minorEastAsia" w:eastAsiaTheme="minorEastAsia" w:cstheme="minorEastAsia"/>
          <w:snapToGrid w:val="0"/>
          <w:color w:val="000000" w:themeColor="text1"/>
          <w14:textFill>
            <w14:solidFill>
              <w14:schemeClr w14:val="tx1"/>
            </w14:solidFill>
          </w14:textFill>
        </w:rPr>
        <w:t>自愿</w:t>
      </w:r>
      <w:r>
        <w:rPr>
          <w:rFonts w:hint="eastAsia" w:asciiTheme="minorEastAsia" w:hAnsiTheme="minorEastAsia" w:eastAsiaTheme="minorEastAsia" w:cstheme="minorEastAsia"/>
          <w:snapToGrid w:val="0"/>
        </w:rPr>
        <w:t>参加贵方组织的</w:t>
      </w:r>
      <w:r>
        <w:rPr>
          <w:rFonts w:hint="eastAsia" w:asciiTheme="minorEastAsia" w:hAnsiTheme="minorEastAsia" w:eastAsiaTheme="minorEastAsia" w:cstheme="minorEastAsia"/>
          <w:bCs/>
          <w:kern w:val="0"/>
          <w:u w:val="single"/>
        </w:rPr>
        <w:t>四川省南宝山服饰有限</w:t>
      </w:r>
      <w:r>
        <w:rPr>
          <w:rFonts w:hint="eastAsia" w:eastAsiaTheme="minorEastAsia"/>
          <w:color w:val="000000"/>
          <w:u w:val="single"/>
          <w:shd w:val="clear" w:color="auto" w:fill="FFFFFF"/>
          <w:lang w:eastAsia="zh-CN"/>
        </w:rPr>
        <w:t>公司围墙外通道地面硬化等维修</w:t>
      </w:r>
      <w:r>
        <w:rPr>
          <w:rFonts w:hint="eastAsia" w:eastAsiaTheme="minorEastAsia"/>
          <w:color w:val="000000"/>
          <w:shd w:val="clear" w:color="auto" w:fill="FFFFFF"/>
        </w:rPr>
        <w:t>项目</w:t>
      </w:r>
      <w:r>
        <w:rPr>
          <w:rFonts w:hint="eastAsia" w:asciiTheme="majorEastAsia" w:hAnsiTheme="majorEastAsia" w:eastAsiaTheme="majorEastAsia" w:cstheme="majorEastAsia"/>
        </w:rPr>
        <w:t>采购，</w:t>
      </w:r>
      <w:r>
        <w:rPr>
          <w:rFonts w:hint="eastAsia" w:asciiTheme="minorEastAsia" w:hAnsiTheme="minorEastAsia" w:eastAsiaTheme="minorEastAsia" w:cstheme="minorEastAsia"/>
        </w:rPr>
        <w:t>在分析了相关资料和实际情况后，我公司愿意以人民币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元，大写：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参与该项目，完成项目工作内容的全部任务。如我方中标，我方承诺：</w:t>
      </w:r>
    </w:p>
    <w:p>
      <w:pPr>
        <w:widowControl/>
        <w:shd w:val="clear" w:color="auto" w:fill="FFFFFF"/>
        <w:spacing w:line="560" w:lineRule="exact"/>
        <w:ind w:firstLine="560" w:firstLineChars="20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1、按合同条件完成服务内容。</w:t>
      </w:r>
    </w:p>
    <w:p>
      <w:pPr>
        <w:widowControl/>
        <w:shd w:val="clear" w:color="auto" w:fill="FFFFFF"/>
        <w:spacing w:line="560" w:lineRule="exact"/>
        <w:ind w:firstLine="560" w:firstLineChars="20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2、签订正式合同后，除不可抗力外，合同履行期间不更换项目负责人。</w:t>
      </w:r>
    </w:p>
    <w:p>
      <w:pPr>
        <w:widowControl/>
        <w:shd w:val="clear" w:color="auto" w:fill="FFFFFF"/>
        <w:spacing w:line="560" w:lineRule="exact"/>
        <w:ind w:firstLine="560" w:firstLineChars="20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以上为我方参加谈判的申请，如违反，则自行承担相应法律责任，自愿按照相关规定接受处罚。</w:t>
      </w:r>
    </w:p>
    <w:p>
      <w:pPr>
        <w:widowControl/>
        <w:shd w:val="clear" w:color="auto" w:fill="FFFFFF"/>
        <w:spacing w:before="100" w:after="100" w:line="800" w:lineRule="atLeast"/>
        <w:ind w:right="26"/>
        <w:rPr>
          <w:rFonts w:asciiTheme="minorEastAsia" w:hAnsiTheme="minorEastAsia" w:eastAsiaTheme="minorEastAsia" w:cstheme="minorEastAsia"/>
          <w:color w:val="000000"/>
        </w:rPr>
      </w:pPr>
      <w:r>
        <w:rPr>
          <w:rFonts w:hint="eastAsia" w:asciiTheme="minorEastAsia" w:hAnsiTheme="minorEastAsia" w:eastAsiaTheme="minorEastAsia" w:cstheme="minorEastAsia"/>
          <w:color w:val="000000"/>
        </w:rPr>
        <w:t>被邀请人：（盖单位章）</w:t>
      </w:r>
    </w:p>
    <w:p>
      <w:pPr>
        <w:widowControl/>
        <w:shd w:val="clear" w:color="auto" w:fill="FFFFFF"/>
        <w:spacing w:line="800" w:lineRule="atLeast"/>
        <w:rPr>
          <w:rFonts w:asciiTheme="minorEastAsia" w:hAnsiTheme="minorEastAsia" w:eastAsiaTheme="minorEastAsia" w:cstheme="minorEastAsia"/>
          <w:color w:val="000000"/>
        </w:rPr>
      </w:pPr>
      <w:r>
        <w:rPr>
          <w:rFonts w:hint="eastAsia" w:asciiTheme="minorEastAsia" w:hAnsiTheme="minorEastAsia" w:eastAsiaTheme="minorEastAsia" w:cstheme="minorEastAsia"/>
          <w:color w:val="000000"/>
        </w:rPr>
        <w:t>地址：</w:t>
      </w:r>
    </w:p>
    <w:p>
      <w:pPr>
        <w:widowControl/>
        <w:shd w:val="clear" w:color="auto" w:fill="FFFFFF"/>
        <w:spacing w:line="800" w:lineRule="atLeast"/>
        <w:rPr>
          <w:rFonts w:asciiTheme="minorEastAsia" w:hAnsiTheme="minorEastAsia" w:eastAsiaTheme="minorEastAsia" w:cstheme="minorEastAsia"/>
          <w:color w:val="000000"/>
        </w:rPr>
      </w:pPr>
      <w:r>
        <w:rPr>
          <w:rFonts w:hint="eastAsia" w:asciiTheme="minorEastAsia" w:hAnsiTheme="minorEastAsia" w:eastAsiaTheme="minorEastAsia" w:cstheme="minorEastAsia"/>
          <w:color w:val="000000"/>
        </w:rPr>
        <w:t>联系方式：</w:t>
      </w:r>
    </w:p>
    <w:p>
      <w:pPr>
        <w:widowControl/>
        <w:shd w:val="clear" w:color="auto" w:fill="FFFFFF"/>
        <w:wordWrap w:val="0"/>
        <w:spacing w:line="540" w:lineRule="atLeast"/>
        <w:ind w:right="840" w:firstLine="3360" w:firstLineChars="1200"/>
        <w:jc w:val="right"/>
        <w:rPr>
          <w:rFonts w:asciiTheme="minorEastAsia" w:hAnsiTheme="minorEastAsia" w:eastAsiaTheme="minorEastAsia" w:cstheme="minorEastAsia"/>
        </w:rPr>
        <w:sectPr>
          <w:headerReference r:id="rId3" w:type="default"/>
          <w:footerReference r:id="rId4" w:type="default"/>
          <w:pgSz w:w="11906" w:h="16838"/>
          <w:pgMar w:top="1440" w:right="1474" w:bottom="1440" w:left="1588" w:header="851" w:footer="992" w:gutter="0"/>
          <w:cols w:space="720" w:num="1"/>
          <w:docGrid w:type="lines" w:linePitch="312" w:charSpace="0"/>
        </w:sectPr>
      </w:pPr>
      <w:r>
        <w:rPr>
          <w:rFonts w:hint="eastAsia" w:asciiTheme="minorEastAsia" w:hAnsiTheme="minorEastAsia" w:eastAsiaTheme="minorEastAsia" w:cstheme="minorEastAsia"/>
          <w:bCs/>
        </w:rPr>
        <w:t>年  月  日</w:t>
      </w:r>
    </w:p>
    <w:p>
      <w:pPr>
        <w:jc w:val="center"/>
        <w:rPr>
          <w:rFonts w:ascii="宋体" w:hAnsi="宋体" w:cstheme="majorEastAsia"/>
          <w:b/>
          <w:snapToGrid w:val="0"/>
          <w:sz w:val="36"/>
          <w:szCs w:val="36"/>
        </w:rPr>
      </w:pPr>
      <w:r>
        <w:rPr>
          <w:rFonts w:hint="eastAsia" w:ascii="宋体" w:hAnsi="宋体" w:cstheme="majorEastAsia"/>
          <w:b/>
          <w:snapToGrid w:val="0"/>
          <w:sz w:val="36"/>
          <w:szCs w:val="36"/>
        </w:rPr>
        <w:t>资质证明文件</w:t>
      </w: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</w:rPr>
        <w:t>（提供以下证明材料的复印件并加盖鲜章：资质证书、营业执照、安全生产许可证、</w:t>
      </w:r>
      <w:r>
        <w:rPr>
          <w:rFonts w:hint="eastAsia" w:asciiTheme="minorEastAsia" w:hAnsiTheme="minorEastAsia" w:eastAsiaTheme="minorEastAsia" w:cstheme="minorEastAsia"/>
        </w:rPr>
        <w:t>法人和授权代表身份证</w:t>
      </w:r>
      <w:r>
        <w:rPr>
          <w:rFonts w:hint="eastAsia" w:asciiTheme="majorEastAsia" w:hAnsiTheme="majorEastAsia" w:eastAsiaTheme="majorEastAsia" w:cstheme="majorEastAsia"/>
        </w:rPr>
        <w:t>）。</w:t>
      </w:r>
    </w:p>
    <w:p>
      <w:pPr>
        <w:rPr>
          <w:rFonts w:asciiTheme="majorEastAsia" w:hAnsiTheme="majorEastAsia" w:eastAsiaTheme="majorEastAsia" w:cstheme="majorEastAsia"/>
          <w:bCs/>
          <w:snapToGrid w:val="0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</w:p>
    <w:p>
      <w:pPr>
        <w:jc w:val="center"/>
      </w:pPr>
      <w:r>
        <w:rPr>
          <w:rFonts w:hint="eastAsia" w:asciiTheme="majorEastAsia" w:hAnsiTheme="majorEastAsia" w:eastAsiaTheme="majorEastAsia" w:cstheme="majorEastAsia"/>
          <w:b/>
          <w:snapToGrid w:val="0"/>
          <w:sz w:val="36"/>
          <w:szCs w:val="36"/>
        </w:rPr>
        <w:br w:type="page"/>
      </w:r>
    </w:p>
    <w:p>
      <w:pPr>
        <w:pStyle w:val="3"/>
        <w:ind w:firstLine="361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投标工程量清单</w:t>
      </w:r>
    </w:p>
    <w:p>
      <w:pPr>
        <w:pStyle w:val="3"/>
        <w:ind w:firstLine="280"/>
        <w:jc w:val="center"/>
      </w:pPr>
      <w:r>
        <w:rPr>
          <w:rFonts w:hint="eastAsia"/>
        </w:rPr>
        <w:t>（加盖企业鲜章）</w:t>
      </w:r>
    </w:p>
    <w:p>
      <w:pPr>
        <w:pageBreakBefore/>
        <w:spacing w:line="360" w:lineRule="auto"/>
        <w:ind w:right="482"/>
        <w:jc w:val="center"/>
        <w:outlineLvl w:val="1"/>
        <w:rPr>
          <w:rFonts w:asciiTheme="majorEastAsia" w:hAnsiTheme="majorEastAsia" w:eastAsiaTheme="majorEastAsia" w:cstheme="major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</w:rPr>
        <w:t>四川省南宝山服饰有限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  <w:lang w:eastAsia="zh-CN"/>
        </w:rPr>
        <w:t>公司围墙外通道地面硬化等维修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</w:rPr>
        <w:t>采购项目</w:t>
      </w:r>
      <w:r>
        <w:rPr>
          <w:rFonts w:hint="eastAsia" w:asciiTheme="majorEastAsia" w:hAnsiTheme="majorEastAsia" w:eastAsiaTheme="majorEastAsia" w:cstheme="maj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最终报价表</w:t>
      </w:r>
    </w:p>
    <w:tbl>
      <w:tblPr>
        <w:tblStyle w:val="8"/>
        <w:tblW w:w="96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7"/>
        <w:gridCol w:w="7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2087" w:type="dxa"/>
            <w:noWrap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采购项目名称</w:t>
            </w:r>
          </w:p>
        </w:tc>
        <w:tc>
          <w:tcPr>
            <w:tcW w:w="7557" w:type="dxa"/>
            <w:noWrap/>
            <w:vAlign w:val="bottom"/>
          </w:tcPr>
          <w:p>
            <w:pPr>
              <w:snapToGrid w:val="0"/>
              <w:spacing w:line="276" w:lineRule="auto"/>
              <w:ind w:right="140"/>
              <w:rPr>
                <w:rFonts w:asciiTheme="majorEastAsia" w:hAnsiTheme="majorEastAsia" w:eastAsiaTheme="min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</w:rPr>
              <w:t>四川省南宝山服饰有限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lang w:eastAsia="zh-CN"/>
              </w:rPr>
              <w:t>公司围墙外通道地面硬化等维修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</w:rPr>
              <w:t>采购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087" w:type="dxa"/>
            <w:vMerge w:val="restart"/>
            <w:noWrap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最终报价为</w:t>
            </w:r>
          </w:p>
        </w:tc>
        <w:tc>
          <w:tcPr>
            <w:tcW w:w="7557" w:type="dxa"/>
            <w:noWrap/>
            <w:vAlign w:val="center"/>
          </w:tcPr>
          <w:p>
            <w:pPr>
              <w:snapToGrid w:val="0"/>
              <w:spacing w:line="276" w:lineRule="auto"/>
              <w:jc w:val="right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元（大写）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2087" w:type="dxa"/>
            <w:vMerge w:val="continue"/>
            <w:noWrap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57" w:type="dxa"/>
            <w:noWrap/>
            <w:vAlign w:val="center"/>
          </w:tcPr>
          <w:p>
            <w:pPr>
              <w:wordWrap w:val="0"/>
              <w:snapToGrid w:val="0"/>
              <w:spacing w:line="276" w:lineRule="auto"/>
              <w:jc w:val="right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元（小写）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2087" w:type="dxa"/>
            <w:noWrap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557" w:type="dxa"/>
            <w:noWrap/>
            <w:vAlign w:val="center"/>
          </w:tcPr>
          <w:p>
            <w:pPr>
              <w:snapToGrid w:val="0"/>
              <w:spacing w:line="276" w:lineRule="auto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Theme="majorEastAsia" w:hAnsiTheme="majorEastAsia" w:eastAsiaTheme="majorEastAsia" w:cstheme="major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560" w:firstLineChars="200"/>
        <w:rPr>
          <w:rFonts w:asciiTheme="majorEastAsia" w:hAnsiTheme="majorEastAsia" w:eastAsiaTheme="majorEastAsia" w:cstheme="maj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14:textFill>
            <w14:solidFill>
              <w14:schemeClr w14:val="tx1"/>
            </w14:solidFill>
          </w14:textFill>
        </w:rPr>
        <w:t>供应商名称：</w:t>
      </w:r>
    </w:p>
    <w:p>
      <w:pPr>
        <w:pStyle w:val="16"/>
        <w:rPr>
          <w:rFonts w:asciiTheme="majorEastAsia" w:hAnsiTheme="majorEastAsia" w:eastAsiaTheme="majorEastAsia" w:cstheme="maj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法定代表人/单位负责人或授权代表（签字或加盖个人印章）</w:t>
      </w:r>
      <w:r>
        <w:rPr>
          <w:rFonts w:hint="eastAsia" w:asciiTheme="majorEastAsia" w:hAnsiTheme="majorEastAsia" w:eastAsiaTheme="majorEastAsia" w:cstheme="maj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</w:t>
      </w:r>
    </w:p>
    <w:p>
      <w:pPr>
        <w:pStyle w:val="16"/>
        <w:snapToGrid w:val="0"/>
        <w:rPr>
          <w:rFonts w:asciiTheme="majorEastAsia" w:hAnsiTheme="majorEastAsia" w:eastAsiaTheme="majorEastAsia" w:cstheme="maj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日期：</w:t>
      </w:r>
    </w:p>
    <w:p>
      <w:pPr>
        <w:pStyle w:val="16"/>
        <w:snapToGrid w:val="0"/>
        <w:spacing w:line="276" w:lineRule="auto"/>
        <w:ind w:firstLine="551"/>
        <w:rPr>
          <w:rFonts w:asciiTheme="majorEastAsia" w:hAnsiTheme="majorEastAsia" w:eastAsiaTheme="majorEastAsia" w:cstheme="maj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16"/>
        <w:snapToGrid w:val="0"/>
        <w:spacing w:line="276" w:lineRule="auto"/>
        <w:ind w:firstLine="480" w:firstLineChars="200"/>
        <w:rPr>
          <w:rFonts w:asciiTheme="majorEastAsia" w:hAnsiTheme="majorEastAsia" w:eastAsiaTheme="majorEastAsia" w:cs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注：</w:t>
      </w:r>
    </w:p>
    <w:p>
      <w:pPr>
        <w:pStyle w:val="16"/>
        <w:snapToGrid w:val="0"/>
        <w:spacing w:line="276" w:lineRule="auto"/>
        <w:ind w:firstLine="480" w:firstLineChars="200"/>
        <w:rPr>
          <w:rFonts w:asciiTheme="majorEastAsia" w:hAnsiTheme="majorEastAsia" w:eastAsiaTheme="majorEastAsia" w:cs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1、总报价应是完成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本项目及谈判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文件中所要求的全部内容的最终价格。</w:t>
      </w:r>
    </w:p>
    <w:p>
      <w:pPr>
        <w:pStyle w:val="16"/>
        <w:snapToGrid w:val="0"/>
        <w:spacing w:line="276" w:lineRule="auto"/>
        <w:ind w:firstLine="480" w:firstLineChars="200"/>
        <w:rPr>
          <w:rFonts w:asciiTheme="majorEastAsia" w:hAnsiTheme="majorEastAsia" w:eastAsiaTheme="majorEastAsia" w:cs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16"/>
        <w:snapToGrid w:val="0"/>
        <w:spacing w:line="276" w:lineRule="auto"/>
        <w:rPr>
          <w:rFonts w:asciiTheme="majorEastAsia" w:hAnsiTheme="majorEastAsia" w:eastAsiaTheme="majorEastAsia" w:cs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2、谈判结束时，采购人现场工作人员向通符合本次采购要求的被邀请供应商发放 “二次报价表”，经供应商法定代表人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/单位负责人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或代理人按要求填写二次报价后递交给采购人现场工作人员，由其收集齐后集中递交评审小组。供应商在响应文件中提交此表的，不影响其响应文件的有效性，其最后报价以谈判结束后提交的“最后报价表”为准。</w:t>
      </w:r>
    </w:p>
    <w:p>
      <w:pPr>
        <w:pStyle w:val="17"/>
        <w:ind w:firstLine="0" w:firstLineChars="0"/>
        <w:rPr>
          <w:rFonts w:asciiTheme="majorEastAsia" w:hAnsiTheme="majorEastAsia" w:eastAsiaTheme="majorEastAsia" w:cstheme="major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Theme="majorEastAsia" w:hAnsiTheme="majorEastAsia" w:eastAsiaTheme="majorEastAsia" w:cstheme="majorEastAsia"/>
          <w:b/>
          <w:snapToGrid w:val="0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800" w:lineRule="exact"/>
        <w:jc w:val="center"/>
        <w:rPr>
          <w:rFonts w:asciiTheme="majorEastAsia" w:hAnsiTheme="majorEastAsia" w:eastAsiaTheme="majorEastAsia" w:cstheme="majorEastAsia"/>
        </w:rPr>
      </w:pPr>
    </w:p>
    <w:sectPr>
      <w:headerReference r:id="rId5" w:type="default"/>
      <w:footerReference r:id="rId6" w:type="default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  <w:rPr>
        <w:sz w:val="21"/>
        <w:u w:val="single"/>
      </w:rPr>
    </w:pPr>
  </w:p>
  <w:p>
    <w:pPr>
      <w:pStyle w:val="5"/>
      <w:jc w:val="center"/>
      <w:rPr>
        <w:rFonts w:ascii="黑体" w:eastAsia="黑体"/>
        <w:snapToGrid w:val="0"/>
        <w:spacing w:val="100"/>
        <w:sz w:val="24"/>
      </w:rPr>
    </w:pPr>
    <w:r>
      <w:fldChar w:fldCharType="begin"/>
    </w:r>
    <w:r>
      <w:rPr>
        <w:rStyle w:val="11"/>
      </w:rPr>
      <w:instrText xml:space="preserve"> PAGE </w:instrText>
    </w:r>
    <w:r>
      <w:fldChar w:fldCharType="separate"/>
    </w:r>
    <w:r>
      <w:rPr>
        <w:rStyle w:val="11"/>
      </w:rPr>
      <w:t>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7</w:t>
    </w:r>
    <w:r>
      <w:fldChar w:fldCharType="end"/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6</w: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left"/>
      <w:rPr>
        <w:rFonts w:ascii="楷体" w:eastAsia="楷体"/>
      </w:rPr>
    </w:pPr>
    <w:r>
      <w:rPr>
        <w:rFonts w:hint="eastAsia" w:ascii="黑体" w:eastAsia="黑体"/>
        <w:sz w:val="21"/>
      </w:rPr>
      <w:t>谈判文件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0E5D4"/>
    <w:multiLevelType w:val="singleLevel"/>
    <w:tmpl w:val="1D30E5D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617"/>
    <w:rsid w:val="000049BE"/>
    <w:rsid w:val="000B3913"/>
    <w:rsid w:val="000E6017"/>
    <w:rsid w:val="001C0525"/>
    <w:rsid w:val="001D7131"/>
    <w:rsid w:val="00240BCD"/>
    <w:rsid w:val="00266191"/>
    <w:rsid w:val="0026751C"/>
    <w:rsid w:val="0028638E"/>
    <w:rsid w:val="002A7313"/>
    <w:rsid w:val="002B6E67"/>
    <w:rsid w:val="003437AF"/>
    <w:rsid w:val="0035313F"/>
    <w:rsid w:val="003672B1"/>
    <w:rsid w:val="003745DB"/>
    <w:rsid w:val="00392C0E"/>
    <w:rsid w:val="00397A00"/>
    <w:rsid w:val="003B7C46"/>
    <w:rsid w:val="00417132"/>
    <w:rsid w:val="00463D2A"/>
    <w:rsid w:val="004E4A05"/>
    <w:rsid w:val="004F7C2B"/>
    <w:rsid w:val="005159F0"/>
    <w:rsid w:val="00582E48"/>
    <w:rsid w:val="005C3F90"/>
    <w:rsid w:val="005F11BF"/>
    <w:rsid w:val="006328D4"/>
    <w:rsid w:val="00643771"/>
    <w:rsid w:val="00682617"/>
    <w:rsid w:val="007319A7"/>
    <w:rsid w:val="00782332"/>
    <w:rsid w:val="0079620F"/>
    <w:rsid w:val="008010AE"/>
    <w:rsid w:val="0089659B"/>
    <w:rsid w:val="008B2A2D"/>
    <w:rsid w:val="008C765E"/>
    <w:rsid w:val="008E5986"/>
    <w:rsid w:val="0091440F"/>
    <w:rsid w:val="00914B57"/>
    <w:rsid w:val="009334DC"/>
    <w:rsid w:val="0095084D"/>
    <w:rsid w:val="00953864"/>
    <w:rsid w:val="00954FEC"/>
    <w:rsid w:val="00960A82"/>
    <w:rsid w:val="00976E89"/>
    <w:rsid w:val="009B3AAF"/>
    <w:rsid w:val="009C2F80"/>
    <w:rsid w:val="009C550C"/>
    <w:rsid w:val="009D2DA7"/>
    <w:rsid w:val="00A14019"/>
    <w:rsid w:val="00A15C60"/>
    <w:rsid w:val="00A6458E"/>
    <w:rsid w:val="00A70F16"/>
    <w:rsid w:val="00AB58D1"/>
    <w:rsid w:val="00AC6E5C"/>
    <w:rsid w:val="00AD35A3"/>
    <w:rsid w:val="00B32182"/>
    <w:rsid w:val="00BA39E5"/>
    <w:rsid w:val="00BD3130"/>
    <w:rsid w:val="00BE75EF"/>
    <w:rsid w:val="00CA3080"/>
    <w:rsid w:val="00CE2EE5"/>
    <w:rsid w:val="00D30F76"/>
    <w:rsid w:val="00D73AF3"/>
    <w:rsid w:val="00DC58DD"/>
    <w:rsid w:val="00DC7F4D"/>
    <w:rsid w:val="00DE61B5"/>
    <w:rsid w:val="00E64B14"/>
    <w:rsid w:val="00E76C68"/>
    <w:rsid w:val="00ED6DEE"/>
    <w:rsid w:val="00EE7B52"/>
    <w:rsid w:val="00EF5C15"/>
    <w:rsid w:val="00F35130"/>
    <w:rsid w:val="00F36B16"/>
    <w:rsid w:val="00F66DF9"/>
    <w:rsid w:val="00F875BD"/>
    <w:rsid w:val="00FA6A12"/>
    <w:rsid w:val="00FA7BC9"/>
    <w:rsid w:val="00FD57B1"/>
    <w:rsid w:val="020D2A9E"/>
    <w:rsid w:val="03E76E23"/>
    <w:rsid w:val="046C13DC"/>
    <w:rsid w:val="04902860"/>
    <w:rsid w:val="09E7428D"/>
    <w:rsid w:val="0DA67B72"/>
    <w:rsid w:val="0DBB12A3"/>
    <w:rsid w:val="0EFC7E86"/>
    <w:rsid w:val="126B1826"/>
    <w:rsid w:val="135F0704"/>
    <w:rsid w:val="14E413C9"/>
    <w:rsid w:val="150B741D"/>
    <w:rsid w:val="188040AD"/>
    <w:rsid w:val="18D764CD"/>
    <w:rsid w:val="1B1851FE"/>
    <w:rsid w:val="1B5A4734"/>
    <w:rsid w:val="1CFF3A13"/>
    <w:rsid w:val="1F0643A9"/>
    <w:rsid w:val="20B85F9B"/>
    <w:rsid w:val="23C81428"/>
    <w:rsid w:val="24501FCF"/>
    <w:rsid w:val="27923CEE"/>
    <w:rsid w:val="290954B5"/>
    <w:rsid w:val="2A284F66"/>
    <w:rsid w:val="2B341952"/>
    <w:rsid w:val="2B4E7433"/>
    <w:rsid w:val="2BFB74A7"/>
    <w:rsid w:val="2C0E30CE"/>
    <w:rsid w:val="2DAA083B"/>
    <w:rsid w:val="2F3F7E95"/>
    <w:rsid w:val="2F5C136D"/>
    <w:rsid w:val="33275669"/>
    <w:rsid w:val="33A543BC"/>
    <w:rsid w:val="34380AE5"/>
    <w:rsid w:val="357C060D"/>
    <w:rsid w:val="36DC7B54"/>
    <w:rsid w:val="37B63A01"/>
    <w:rsid w:val="38F652A6"/>
    <w:rsid w:val="3A0251C2"/>
    <w:rsid w:val="3ABB2EBC"/>
    <w:rsid w:val="3C4D370E"/>
    <w:rsid w:val="3E160F33"/>
    <w:rsid w:val="3FCE7F1A"/>
    <w:rsid w:val="40FF438F"/>
    <w:rsid w:val="44DA6C67"/>
    <w:rsid w:val="45A2629D"/>
    <w:rsid w:val="467D2CCA"/>
    <w:rsid w:val="48CA2286"/>
    <w:rsid w:val="4C64739B"/>
    <w:rsid w:val="4D212990"/>
    <w:rsid w:val="4DF15B68"/>
    <w:rsid w:val="4E8A38FE"/>
    <w:rsid w:val="501151FD"/>
    <w:rsid w:val="516B2D01"/>
    <w:rsid w:val="516E2DB0"/>
    <w:rsid w:val="54A60108"/>
    <w:rsid w:val="56601766"/>
    <w:rsid w:val="590D0DA0"/>
    <w:rsid w:val="59291DA6"/>
    <w:rsid w:val="5993314C"/>
    <w:rsid w:val="59CC5D29"/>
    <w:rsid w:val="5C3276B8"/>
    <w:rsid w:val="5D4474A1"/>
    <w:rsid w:val="5DE435B2"/>
    <w:rsid w:val="5E391085"/>
    <w:rsid w:val="5F7531DE"/>
    <w:rsid w:val="5FF96BC7"/>
    <w:rsid w:val="62834A0F"/>
    <w:rsid w:val="628824B1"/>
    <w:rsid w:val="661D299D"/>
    <w:rsid w:val="690E7BC8"/>
    <w:rsid w:val="6CE26173"/>
    <w:rsid w:val="6FB42196"/>
    <w:rsid w:val="747F028E"/>
    <w:rsid w:val="77FB82C3"/>
    <w:rsid w:val="794870C1"/>
    <w:rsid w:val="7C992D7B"/>
    <w:rsid w:val="7CF05B23"/>
    <w:rsid w:val="7DCC4FBC"/>
    <w:rsid w:val="7E5B4F5A"/>
    <w:rsid w:val="FE9EC141"/>
    <w:rsid w:val="FF5E14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2"/>
    <w:qFormat/>
    <w:uiPriority w:val="0"/>
    <w:pPr>
      <w:spacing w:after="120"/>
    </w:pPr>
  </w:style>
  <w:style w:type="paragraph" w:styleId="3">
    <w:name w:val="Body Text First Indent"/>
    <w:basedOn w:val="2"/>
    <w:qFormat/>
    <w:uiPriority w:val="99"/>
    <w:pPr>
      <w:ind w:firstLine="420" w:firstLineChars="100"/>
    </w:p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2"/>
    <w:basedOn w:val="1"/>
    <w:link w:val="15"/>
    <w:qFormat/>
    <w:uiPriority w:val="0"/>
    <w:pPr>
      <w:spacing w:after="120" w:line="480" w:lineRule="auto"/>
    </w:pPr>
  </w:style>
  <w:style w:type="table" w:styleId="9">
    <w:name w:val="Table Grid"/>
    <w:basedOn w:val="8"/>
    <w:qFormat/>
    <w:uiPriority w:val="59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正文文本 Char"/>
    <w:basedOn w:val="10"/>
    <w:link w:val="2"/>
    <w:qFormat/>
    <w:uiPriority w:val="0"/>
    <w:rPr>
      <w:rFonts w:ascii="Times New Roman" w:hAnsi="Times New Roman" w:eastAsia="宋体" w:cs="Times New Roman"/>
      <w:sz w:val="28"/>
      <w:szCs w:val="28"/>
    </w:rPr>
  </w:style>
  <w:style w:type="character" w:customStyle="1" w:styleId="13">
    <w:name w:val="页脚 Char"/>
    <w:basedOn w:val="10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Char"/>
    <w:basedOn w:val="10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正文文本 2 Char"/>
    <w:basedOn w:val="10"/>
    <w:link w:val="7"/>
    <w:qFormat/>
    <w:uiPriority w:val="0"/>
    <w:rPr>
      <w:rFonts w:ascii="Times New Roman" w:hAnsi="Times New Roman" w:eastAsia="宋体" w:cs="Times New Roman"/>
      <w:sz w:val="28"/>
      <w:szCs w:val="28"/>
    </w:rPr>
  </w:style>
  <w:style w:type="paragraph" w:customStyle="1" w:styleId="16">
    <w:name w:val="CD正文"/>
    <w:basedOn w:val="1"/>
    <w:qFormat/>
    <w:uiPriority w:val="0"/>
    <w:pPr>
      <w:spacing w:line="360" w:lineRule="auto"/>
      <w:ind w:firstLine="493"/>
      <w:jc w:val="left"/>
    </w:pPr>
    <w:rPr>
      <w:rFonts w:ascii="Calibri" w:hAnsi="Calibri"/>
      <w:sz w:val="30"/>
    </w:rPr>
  </w:style>
  <w:style w:type="paragraph" w:customStyle="1" w:styleId="17">
    <w:name w:val="！正文"/>
    <w:basedOn w:val="1"/>
    <w:qFormat/>
    <w:uiPriority w:val="0"/>
    <w:pPr>
      <w:spacing w:line="360" w:lineRule="auto"/>
      <w:ind w:firstLine="200" w:firstLineChars="200"/>
      <w:jc w:val="left"/>
    </w:pPr>
    <w:rPr>
      <w:rFonts w:ascii="华文细黑" w:hAnsi="华文细黑" w:eastAsia="华文细黑"/>
      <w:kern w:val="0"/>
      <w:sz w:val="24"/>
      <w:szCs w:val="24"/>
    </w:rPr>
  </w:style>
  <w:style w:type="paragraph" w:styleId="18">
    <w:name w:val="List Paragraph"/>
    <w:basedOn w:val="1"/>
    <w:qFormat/>
    <w:uiPriority w:val="1"/>
    <w:pPr>
      <w:ind w:firstLine="420" w:firstLineChars="200"/>
    </w:pPr>
    <w:rPr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360</Words>
  <Characters>2055</Characters>
  <Lines>17</Lines>
  <Paragraphs>4</Paragraphs>
  <TotalTime>8</TotalTime>
  <ScaleCrop>false</ScaleCrop>
  <LinksUpToDate>false</LinksUpToDate>
  <CharactersWithSpaces>2411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2022-08-18T04:32:00Z</dcterms:created>
  <dc:creator>admin</dc:creator>
  <cp:lastModifiedBy>AOC</cp:lastModifiedBy>
  <cp:lastPrinted>2024-06-21T02:06:00Z</cp:lastPrinted>
  <dcterms:modified xsi:type="dcterms:W3CDTF">2025-09-24T06:37:13Z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ICV">
    <vt:lpwstr>799467129B3030A2BA77BE68BF3C8544</vt:lpwstr>
  </property>
</Properties>
</file>