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rPr>
        <w:t>竞争性磋商文件</w:t>
      </w:r>
    </w:p>
    <w:p>
      <w:pPr>
        <w:jc w:val="center"/>
        <w:rPr>
          <w:rFonts w:hint="eastAsia" w:asciiTheme="minorEastAsia" w:hAnsiTheme="minorEastAsia" w:eastAsiaTheme="minorEastAsia" w:cstheme="minorEastAsia"/>
          <w:sz w:val="72"/>
          <w:szCs w:val="72"/>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项目名称：四川省南宝山服饰有限公司</w:t>
      </w:r>
      <w:r>
        <w:rPr>
          <w:rFonts w:hint="eastAsia" w:asciiTheme="minorEastAsia" w:hAnsiTheme="minorEastAsia" w:eastAsiaTheme="minorEastAsia" w:cstheme="minorEastAsia"/>
          <w:b/>
          <w:sz w:val="36"/>
          <w:szCs w:val="36"/>
          <w:lang w:eastAsia="zh-CN"/>
        </w:rPr>
        <w:t>综合训练场离退休活动室劳务</w:t>
      </w:r>
      <w:r>
        <w:rPr>
          <w:rFonts w:hint="eastAsia" w:asciiTheme="minorEastAsia" w:hAnsiTheme="minorEastAsia" w:eastAsiaTheme="minorEastAsia" w:cstheme="minorEastAsia"/>
          <w:b/>
          <w:color w:val="auto"/>
          <w:sz w:val="36"/>
          <w:szCs w:val="36"/>
          <w:lang w:val="en-US" w:eastAsia="zh-CN"/>
        </w:rPr>
        <w:t>服务</w:t>
      </w:r>
      <w:r>
        <w:rPr>
          <w:rFonts w:hint="eastAsia" w:asciiTheme="minorEastAsia" w:hAnsiTheme="minorEastAsia" w:eastAsiaTheme="minorEastAsia" w:cstheme="minorEastAsia"/>
          <w:b/>
          <w:sz w:val="36"/>
          <w:szCs w:val="36"/>
          <w:lang w:eastAsia="zh-CN"/>
        </w:rPr>
        <w:t>外包</w:t>
      </w:r>
      <w:r>
        <w:rPr>
          <w:rFonts w:hint="eastAsia" w:asciiTheme="minorEastAsia" w:hAnsiTheme="minorEastAsia" w:eastAsiaTheme="minorEastAsia" w:cstheme="minorEastAsia"/>
          <w:b/>
          <w:sz w:val="36"/>
          <w:szCs w:val="36"/>
        </w:rPr>
        <w:t>采购</w:t>
      </w: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jc w:val="center"/>
        <w:rPr>
          <w:rFonts w:hint="default"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rPr>
        <w:t>编号：202</w:t>
      </w:r>
      <w:r>
        <w:rPr>
          <w:rFonts w:hint="eastAsia" w:asciiTheme="minorEastAsia" w:hAnsiTheme="minorEastAsia" w:eastAsiaTheme="minorEastAsia" w:cstheme="minorEastAsia"/>
          <w:b/>
          <w:sz w:val="32"/>
          <w:szCs w:val="32"/>
          <w:lang w:val="en-US" w:eastAsia="zh-CN"/>
        </w:rPr>
        <w:t>5</w:t>
      </w:r>
      <w:r>
        <w:rPr>
          <w:rFonts w:hint="eastAsia" w:asciiTheme="minorEastAsia" w:hAnsiTheme="minorEastAsia" w:eastAsiaTheme="minorEastAsia" w:cstheme="minorEastAsia"/>
          <w:b/>
          <w:sz w:val="32"/>
          <w:szCs w:val="32"/>
        </w:rPr>
        <w:t>-Q0</w:t>
      </w:r>
      <w:r>
        <w:rPr>
          <w:rFonts w:hint="eastAsia" w:asciiTheme="minorEastAsia" w:hAnsiTheme="minorEastAsia" w:eastAsiaTheme="minorEastAsia" w:cstheme="minorEastAsia"/>
          <w:b/>
          <w:sz w:val="32"/>
          <w:szCs w:val="32"/>
          <w:lang w:val="en-US" w:eastAsia="zh-CN"/>
        </w:rPr>
        <w:t>10</w:t>
      </w: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四川省南宝山服饰有限公司</w:t>
      </w: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202</w:t>
      </w:r>
      <w:r>
        <w:rPr>
          <w:rFonts w:hint="eastAsia" w:asciiTheme="minorEastAsia" w:hAnsiTheme="minorEastAsia" w:eastAsiaTheme="minorEastAsia" w:cstheme="minorEastAsia"/>
          <w:b/>
          <w:sz w:val="36"/>
          <w:szCs w:val="36"/>
          <w:lang w:val="en-US" w:eastAsia="zh-CN"/>
        </w:rPr>
        <w:t>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lang w:val="en-US" w:eastAsia="zh-CN"/>
        </w:rPr>
        <w:t>2</w:t>
      </w:r>
      <w:r>
        <w:rPr>
          <w:rFonts w:hint="eastAsia" w:asciiTheme="minorEastAsia" w:hAnsiTheme="minorEastAsia" w:eastAsiaTheme="minorEastAsia" w:cstheme="minorEastAsia"/>
          <w:b/>
          <w:sz w:val="36"/>
          <w:szCs w:val="36"/>
        </w:rPr>
        <w:t>月</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color w:val="000000"/>
        </w:rPr>
        <w:br w:type="page"/>
      </w:r>
      <w:r>
        <w:rPr>
          <w:rFonts w:hint="eastAsia"/>
          <w:b/>
          <w:bCs/>
          <w:sz w:val="44"/>
          <w:szCs w:val="44"/>
        </w:rPr>
        <w:t>第一章  邀请公告</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50"/>
        <w:textAlignment w:val="auto"/>
        <w:rPr>
          <w:rFonts w:hint="eastAsia" w:asciiTheme="minorEastAsia" w:hAnsiTheme="minorEastAsia" w:eastAsiaTheme="minorEastAsia" w:cstheme="minorEastAsia"/>
        </w:rPr>
      </w:pPr>
      <w:bookmarkStart w:id="0" w:name="_Toc227144287"/>
      <w:r>
        <w:rPr>
          <w:rFonts w:hint="eastAsia" w:asciiTheme="minorEastAsia" w:hAnsiTheme="minorEastAsia" w:eastAsiaTheme="minorEastAsia" w:cstheme="minorEastAsia"/>
        </w:rPr>
        <w:t>四川省南宝山服饰有限公司根据单位需要，准备对</w:t>
      </w:r>
      <w:r>
        <w:rPr>
          <w:rFonts w:hint="eastAsia" w:asciiTheme="minorEastAsia" w:hAnsiTheme="minorEastAsia" w:eastAsiaTheme="minorEastAsia" w:cstheme="minorEastAsia"/>
          <w:lang w:eastAsia="zh-CN"/>
        </w:rPr>
        <w:t>综合训练场离退休活动室劳务</w:t>
      </w:r>
      <w:r>
        <w:rPr>
          <w:rFonts w:hint="eastAsia" w:asciiTheme="minorEastAsia" w:hAnsiTheme="minorEastAsia" w:eastAsiaTheme="minorEastAsia" w:cstheme="minorEastAsia"/>
          <w:lang w:val="en-US" w:eastAsia="zh-CN"/>
        </w:rPr>
        <w:t>服务</w:t>
      </w:r>
      <w:r>
        <w:rPr>
          <w:rFonts w:hint="eastAsia" w:asciiTheme="minorEastAsia" w:hAnsiTheme="minorEastAsia" w:eastAsiaTheme="minorEastAsia" w:cstheme="minorEastAsia"/>
          <w:lang w:eastAsia="zh-CN"/>
        </w:rPr>
        <w:t>外包</w:t>
      </w:r>
      <w:r>
        <w:rPr>
          <w:rFonts w:hint="eastAsia" w:asciiTheme="minorEastAsia" w:hAnsiTheme="minorEastAsia" w:eastAsiaTheme="minorEastAsia" w:cstheme="minorEastAsia"/>
        </w:rPr>
        <w:t>采购项目采用竞争性磋商方式进行采购，现诚</w:t>
      </w:r>
      <w:r>
        <w:rPr>
          <w:rFonts w:hint="eastAsia" w:asciiTheme="minorEastAsia" w:hAnsiTheme="minorEastAsia" w:eastAsiaTheme="minorEastAsia" w:cstheme="minorEastAsia"/>
          <w:spacing w:val="8"/>
        </w:rPr>
        <w:t>邀各公司</w:t>
      </w:r>
      <w:r>
        <w:rPr>
          <w:rFonts w:hint="eastAsia" w:asciiTheme="minorEastAsia" w:hAnsiTheme="minorEastAsia" w:eastAsiaTheme="minorEastAsia" w:cstheme="minorEastAsia"/>
        </w:rPr>
        <w:t>参加本项目并与我方联系获取磋商文件事宜。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15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1.项目情况</w:t>
      </w:r>
    </w:p>
    <w:tbl>
      <w:tblPr>
        <w:tblStyle w:val="20"/>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69"/>
        <w:gridCol w:w="65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采购项目名称</w:t>
            </w:r>
          </w:p>
        </w:tc>
        <w:tc>
          <w:tcPr>
            <w:tcW w:w="6520" w:type="dxa"/>
            <w:noWrap w:val="0"/>
            <w:tcMar>
              <w:top w:w="36" w:type="dxa"/>
              <w:left w:w="36" w:type="dxa"/>
              <w:bottom w:w="36" w:type="dxa"/>
              <w:right w:w="36" w:type="dxa"/>
            </w:tcMar>
            <w:vAlign w:val="bottom"/>
          </w:tcPr>
          <w:p>
            <w:pPr>
              <w:widowControl/>
              <w:shd w:val="clear" w:color="auto" w:fill="FFFFFF"/>
              <w:spacing w:before="216" w:after="144" w:line="259" w:lineRule="atLeast"/>
              <w:jc w:val="left"/>
              <w:textAlignment w:val="baseline"/>
              <w:outlineLvl w:val="1"/>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w:t>
            </w:r>
            <w:r>
              <w:rPr>
                <w:rFonts w:hint="eastAsia" w:asciiTheme="minorEastAsia" w:hAnsiTheme="minorEastAsia" w:eastAsiaTheme="minorEastAsia" w:cstheme="minorEastAsia"/>
                <w:bCs/>
                <w:kern w:val="0"/>
                <w:sz w:val="24"/>
                <w:szCs w:val="24"/>
                <w:lang w:eastAsia="zh-CN"/>
              </w:rPr>
              <w:t>综合训练场离退休活动室</w:t>
            </w:r>
            <w:r>
              <w:rPr>
                <w:rFonts w:hint="eastAsia" w:asciiTheme="minorEastAsia" w:hAnsiTheme="minorEastAsia" w:eastAsiaTheme="minorEastAsia" w:cstheme="minorEastAsia"/>
                <w:bCs/>
                <w:color w:val="auto"/>
                <w:kern w:val="0"/>
                <w:sz w:val="24"/>
                <w:szCs w:val="24"/>
                <w:lang w:eastAsia="zh-CN"/>
              </w:rPr>
              <w:t>劳务</w:t>
            </w:r>
            <w:r>
              <w:rPr>
                <w:rFonts w:hint="eastAsia" w:asciiTheme="minorEastAsia" w:hAnsiTheme="minorEastAsia" w:eastAsiaTheme="minorEastAsia" w:cstheme="minorEastAsia"/>
                <w:bCs/>
                <w:color w:val="auto"/>
                <w:kern w:val="0"/>
                <w:sz w:val="24"/>
                <w:szCs w:val="24"/>
                <w:lang w:val="en-US" w:eastAsia="zh-CN"/>
              </w:rPr>
              <w:t>服务</w:t>
            </w:r>
            <w:r>
              <w:rPr>
                <w:rFonts w:hint="eastAsia" w:asciiTheme="minorEastAsia" w:hAnsiTheme="minorEastAsia" w:eastAsiaTheme="minorEastAsia" w:cstheme="minorEastAsia"/>
                <w:bCs/>
                <w:kern w:val="0"/>
                <w:sz w:val="24"/>
                <w:szCs w:val="24"/>
                <w:lang w:eastAsia="zh-CN"/>
              </w:rPr>
              <w:t>外包</w:t>
            </w:r>
            <w:r>
              <w:rPr>
                <w:rFonts w:hint="eastAsia" w:asciiTheme="minorEastAsia" w:hAnsiTheme="minorEastAsia" w:eastAsiaTheme="minorEastAsia" w:cstheme="minorEastAsia"/>
                <w:sz w:val="24"/>
                <w:szCs w:val="24"/>
              </w:rPr>
              <w:t>采购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获取磋商文件时间</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202</w:t>
            </w: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lang w:val="en-US" w:eastAsia="zh-CN"/>
              </w:rPr>
              <w:t>2</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lang w:val="en-US" w:eastAsia="zh-CN"/>
              </w:rPr>
              <w:t>25</w:t>
            </w:r>
            <w:r>
              <w:rPr>
                <w:rFonts w:hint="eastAsia" w:asciiTheme="minorEastAsia" w:hAnsiTheme="minorEastAsia" w:eastAsiaTheme="minorEastAsia" w:cstheme="minorEastAsia"/>
                <w:bCs/>
                <w:kern w:val="0"/>
                <w:sz w:val="24"/>
                <w:szCs w:val="24"/>
              </w:rPr>
              <w:t>日 09:</w:t>
            </w:r>
            <w:r>
              <w:rPr>
                <w:rFonts w:hint="eastAsia" w:asciiTheme="minorEastAsia" w:hAnsiTheme="minorEastAsia" w:eastAsiaTheme="minorEastAsia" w:cstheme="minorEastAsia"/>
                <w:bCs/>
                <w:kern w:val="0"/>
                <w:sz w:val="24"/>
                <w:szCs w:val="24"/>
                <w:lang w:val="en-US" w:eastAsia="zh-CN"/>
              </w:rPr>
              <w:t>0</w:t>
            </w:r>
            <w:r>
              <w:rPr>
                <w:rFonts w:hint="eastAsia" w:asciiTheme="minorEastAsia" w:hAnsiTheme="minorEastAsia" w:eastAsiaTheme="minorEastAsia" w:cstheme="minorEastAsia"/>
                <w:bCs/>
                <w:kern w:val="0"/>
                <w:sz w:val="24"/>
                <w:szCs w:val="24"/>
              </w:rPr>
              <w:t>0至202</w:t>
            </w: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lang w:val="en-US" w:eastAsia="zh-CN"/>
              </w:rPr>
              <w:t>3</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lang w:val="en-US" w:eastAsia="zh-CN"/>
              </w:rPr>
              <w:t>3</w:t>
            </w:r>
            <w:r>
              <w:rPr>
                <w:rFonts w:hint="eastAsia" w:asciiTheme="minorEastAsia" w:hAnsiTheme="minorEastAsia" w:eastAsiaTheme="minorEastAsia" w:cstheme="minorEastAsia"/>
                <w:bCs/>
                <w:kern w:val="0"/>
                <w:sz w:val="24"/>
                <w:szCs w:val="24"/>
              </w:rPr>
              <w:t>日 17:00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获取磋商文件地点</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响应文件递交地点</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四川省南宝山服饰有限公司生产工作洽谈室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响应文件开启时间</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202</w:t>
            </w:r>
            <w:r>
              <w:rPr>
                <w:rFonts w:hint="eastAsia" w:asciiTheme="minorEastAsia" w:hAnsiTheme="minorEastAsia" w:eastAsiaTheme="minorEastAsia" w:cstheme="minorEastAsia"/>
                <w:bCs/>
                <w:kern w:val="0"/>
                <w:sz w:val="24"/>
                <w:szCs w:val="24"/>
                <w:lang w:val="en-US" w:eastAsia="zh-CN"/>
              </w:rPr>
              <w:t>5</w:t>
            </w:r>
            <w:r>
              <w:rPr>
                <w:rFonts w:hint="eastAsia" w:asciiTheme="minorEastAsia" w:hAnsiTheme="minorEastAsia" w:eastAsiaTheme="minorEastAsia" w:cstheme="minorEastAsia"/>
                <w:bCs/>
                <w:kern w:val="0"/>
                <w:sz w:val="24"/>
                <w:szCs w:val="24"/>
              </w:rPr>
              <w:t>年</w:t>
            </w:r>
            <w:r>
              <w:rPr>
                <w:rFonts w:hint="eastAsia" w:asciiTheme="minorEastAsia" w:hAnsiTheme="minorEastAsia" w:eastAsiaTheme="minorEastAsia" w:cstheme="minorEastAsia"/>
                <w:bCs/>
                <w:kern w:val="0"/>
                <w:sz w:val="24"/>
                <w:szCs w:val="24"/>
                <w:lang w:val="en-US" w:eastAsia="zh-CN"/>
              </w:rPr>
              <w:t>3</w:t>
            </w:r>
            <w:r>
              <w:rPr>
                <w:rFonts w:hint="eastAsia" w:asciiTheme="minorEastAsia" w:hAnsiTheme="minorEastAsia" w:eastAsiaTheme="minorEastAsia" w:cstheme="minorEastAsia"/>
                <w:bCs/>
                <w:kern w:val="0"/>
                <w:sz w:val="24"/>
                <w:szCs w:val="24"/>
              </w:rPr>
              <w:t>月</w:t>
            </w:r>
            <w:r>
              <w:rPr>
                <w:rFonts w:hint="eastAsia" w:asciiTheme="minorEastAsia" w:hAnsiTheme="minorEastAsia" w:eastAsiaTheme="minorEastAsia" w:cstheme="minorEastAsia"/>
                <w:bCs/>
                <w:kern w:val="0"/>
                <w:sz w:val="24"/>
                <w:szCs w:val="24"/>
                <w:lang w:val="en-US" w:eastAsia="zh-CN"/>
              </w:rPr>
              <w:t>10</w:t>
            </w:r>
            <w:r>
              <w:rPr>
                <w:rFonts w:hint="eastAsia" w:asciiTheme="minorEastAsia" w:hAnsiTheme="minorEastAsia" w:eastAsiaTheme="minorEastAsia" w:cstheme="minorEastAsia"/>
                <w:bCs/>
                <w:kern w:val="0"/>
                <w:sz w:val="24"/>
                <w:szCs w:val="24"/>
              </w:rPr>
              <w:t xml:space="preserve">日 </w:t>
            </w:r>
            <w:r>
              <w:rPr>
                <w:rFonts w:hint="eastAsia" w:asciiTheme="minorEastAsia" w:hAnsiTheme="minorEastAsia" w:eastAsiaTheme="minorEastAsia" w:cstheme="minorEastAsia"/>
                <w:bCs/>
                <w:kern w:val="0"/>
                <w:sz w:val="24"/>
                <w:szCs w:val="24"/>
                <w:lang w:val="en-US" w:eastAsia="zh-CN"/>
              </w:rPr>
              <w:t>10</w:t>
            </w: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bCs/>
                <w:kern w:val="0"/>
                <w:sz w:val="24"/>
                <w:szCs w:val="24"/>
                <w:lang w:val="en-US" w:eastAsia="zh-CN"/>
              </w:rPr>
              <w:t>0</w:t>
            </w:r>
            <w:r>
              <w:rPr>
                <w:rFonts w:hint="eastAsia" w:asciiTheme="minorEastAsia" w:hAnsiTheme="minorEastAsia" w:eastAsiaTheme="minorEastAsia" w:cstheme="minorEastAsia"/>
                <w:bCs/>
                <w:kern w:val="0"/>
                <w:sz w:val="24"/>
                <w:szCs w:val="24"/>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响应文件开启地点</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8789" w:type="dxa"/>
            <w:gridSpan w:val="2"/>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联系人及联系方式：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项目联系单位</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公司办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项目联系电话</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028-88808053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四川省南宝山服饰有限公司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269" w:type="dxa"/>
            <w:noWrap w:val="0"/>
            <w:tcMar>
              <w:top w:w="36" w:type="dxa"/>
              <w:left w:w="36" w:type="dxa"/>
              <w:bottom w:w="36" w:type="dxa"/>
              <w:right w:w="22" w:type="dxa"/>
            </w:tcMar>
            <w:vAlign w:val="bottom"/>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采购单位地址</w:t>
            </w:r>
          </w:p>
        </w:tc>
        <w:tc>
          <w:tcPr>
            <w:tcW w:w="6520" w:type="dxa"/>
            <w:noWrap w:val="0"/>
            <w:tcMar>
              <w:top w:w="36" w:type="dxa"/>
              <w:left w:w="36" w:type="dxa"/>
              <w:bottom w:w="36" w:type="dxa"/>
              <w:right w:w="36" w:type="dxa"/>
            </w:tcMar>
            <w:vAlign w:val="bottom"/>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成都市邛崃市临邛镇大东街669号</w:t>
            </w:r>
          </w:p>
        </w:tc>
      </w:tr>
    </w:tbl>
    <w:p>
      <w:pPr>
        <w:keepNext w:val="0"/>
        <w:keepLines w:val="0"/>
        <w:pageBreakBefore w:val="0"/>
        <w:widowControl w:val="0"/>
        <w:kinsoku/>
        <w:wordWrap/>
        <w:overflowPunct/>
        <w:topLinePunct w:val="0"/>
        <w:autoSpaceDE/>
        <w:autoSpaceDN/>
        <w:bidi w:val="0"/>
        <w:adjustRightInd/>
        <w:snapToGrid/>
        <w:spacing w:line="400" w:lineRule="exact"/>
        <w:ind w:firstLine="700" w:firstLineChars="250"/>
        <w:textAlignment w:val="auto"/>
        <w:rPr>
          <w:rFonts w:hint="eastAsia" w:asciiTheme="minorEastAsia" w:hAnsiTheme="minorEastAsia" w:eastAsiaTheme="minorEastAsia" w:cstheme="minorEastAsia"/>
          <w:b w:val="0"/>
          <w:sz w:val="28"/>
          <w:szCs w:val="28"/>
        </w:rPr>
      </w:pPr>
      <w:r>
        <w:rPr>
          <w:rFonts w:hint="eastAsia" w:asciiTheme="minorEastAsia" w:hAnsiTheme="minorEastAsia" w:eastAsiaTheme="minorEastAsia" w:cstheme="minorEastAsia"/>
          <w:b w:val="0"/>
          <w:bCs w:val="0"/>
          <w:color w:val="000000"/>
          <w:sz w:val="28"/>
          <w:szCs w:val="28"/>
        </w:rPr>
        <w:t>2</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b w:val="0"/>
          <w:bCs w:val="0"/>
          <w:color w:val="000000"/>
          <w:sz w:val="28"/>
          <w:szCs w:val="28"/>
        </w:rPr>
        <w:t>投标人</w:t>
      </w:r>
      <w:r>
        <w:rPr>
          <w:rFonts w:hint="eastAsia" w:asciiTheme="minorEastAsia" w:hAnsiTheme="minorEastAsia" w:eastAsiaTheme="minorEastAsia" w:cstheme="minorEastAsia"/>
          <w:b w:val="0"/>
          <w:sz w:val="28"/>
          <w:szCs w:val="28"/>
        </w:rPr>
        <w:t>资格条件要求</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652" w:firstLineChars="233"/>
        <w:textAlignment w:val="auto"/>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1、具有独立承担民事责任的能力</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kern w:val="1"/>
          <w:sz w:val="28"/>
          <w:szCs w:val="28"/>
        </w:rPr>
        <w:t xml:space="preserve"> </w:t>
      </w:r>
      <w:bookmarkStart w:id="18" w:name="_GoBack"/>
      <w:bookmarkEnd w:id="18"/>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652" w:firstLineChars="233"/>
        <w:textAlignment w:val="auto"/>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2、具有良好的商业信誉和健全的财务会计制度；</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652" w:firstLineChars="233"/>
        <w:textAlignment w:val="auto"/>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3、具有履行合同所必需的设备和专业技术能力；</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652" w:firstLineChars="233"/>
        <w:textAlignment w:val="auto"/>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4、有依法缴纳税收和社会保障资金的良好记录；</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left="0" w:leftChars="0" w:firstLine="652" w:firstLineChars="233"/>
        <w:textAlignment w:val="auto"/>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5、参加本次采购活动前三年内，在经营活动中没有重大违法记录；</w:t>
      </w:r>
    </w:p>
    <w:p>
      <w:pPr>
        <w:keepNext w:val="0"/>
        <w:keepLines w:val="0"/>
        <w:pageBreakBefore w:val="0"/>
        <w:widowControl w:val="0"/>
        <w:tabs>
          <w:tab w:val="left" w:pos="7665"/>
        </w:tabs>
        <w:kinsoku/>
        <w:wordWrap/>
        <w:overflowPunct/>
        <w:topLinePunct w:val="0"/>
        <w:autoSpaceDE/>
        <w:autoSpaceDN/>
        <w:bidi w:val="0"/>
        <w:adjustRightInd/>
        <w:snapToGrid/>
        <w:spacing w:line="400" w:lineRule="exact"/>
        <w:ind w:firstLine="652" w:firstLineChars="233"/>
        <w:textAlignment w:val="auto"/>
        <w:rPr>
          <w:rFonts w:hint="eastAsia" w:asciiTheme="minorEastAsia" w:hAnsiTheme="minorEastAsia" w:eastAsiaTheme="minorEastAsia" w:cstheme="minorEastAsia"/>
          <w:kern w:val="1"/>
          <w:sz w:val="28"/>
          <w:szCs w:val="28"/>
        </w:rPr>
      </w:pPr>
      <w:r>
        <w:rPr>
          <w:rFonts w:hint="eastAsia" w:asciiTheme="minorEastAsia" w:hAnsiTheme="minorEastAsia" w:eastAsiaTheme="minorEastAsia" w:cstheme="minorEastAsia"/>
          <w:kern w:val="1"/>
          <w:sz w:val="28"/>
          <w:szCs w:val="28"/>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652" w:firstLineChars="23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6.1总公司、分公司不能以不同的供应商身份同时参加磋商。</w:t>
      </w:r>
    </w:p>
    <w:p>
      <w:pPr>
        <w:keepNext w:val="0"/>
        <w:keepLines w:val="0"/>
        <w:pageBreakBefore w:val="0"/>
        <w:widowControl w:val="0"/>
        <w:kinsoku/>
        <w:wordWrap/>
        <w:overflowPunct/>
        <w:topLinePunct w:val="0"/>
        <w:autoSpaceDE/>
        <w:autoSpaceDN/>
        <w:bidi w:val="0"/>
        <w:adjustRightInd/>
        <w:snapToGrid/>
        <w:spacing w:line="400" w:lineRule="exact"/>
        <w:ind w:firstLine="652" w:firstLineChars="23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6.2参与本采购项目前期咨询论证的供应商不能参加本项目磋商采购。 </w:t>
      </w:r>
    </w:p>
    <w:p>
      <w:pPr>
        <w:keepNext w:val="0"/>
        <w:keepLines w:val="0"/>
        <w:pageBreakBefore w:val="0"/>
        <w:widowControl w:val="0"/>
        <w:kinsoku/>
        <w:wordWrap/>
        <w:overflowPunct/>
        <w:topLinePunct w:val="0"/>
        <w:autoSpaceDE/>
        <w:autoSpaceDN/>
        <w:bidi w:val="0"/>
        <w:adjustRightInd/>
        <w:snapToGrid/>
        <w:spacing w:line="400" w:lineRule="exact"/>
        <w:ind w:firstLine="652" w:firstLineChars="23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6.3单位负责人为同一人或者存在直接控股、管理关系的不同供应商，不得参加同一合同项下的磋商采购活动。</w:t>
      </w:r>
    </w:p>
    <w:p>
      <w:pPr>
        <w:keepNext w:val="0"/>
        <w:keepLines w:val="0"/>
        <w:pageBreakBefore w:val="0"/>
        <w:widowControl w:val="0"/>
        <w:kinsoku/>
        <w:wordWrap/>
        <w:overflowPunct/>
        <w:topLinePunct w:val="0"/>
        <w:autoSpaceDE/>
        <w:autoSpaceDN/>
        <w:bidi w:val="0"/>
        <w:adjustRightInd/>
        <w:snapToGrid/>
        <w:spacing w:line="400" w:lineRule="exact"/>
        <w:ind w:firstLine="652" w:firstLineChars="233"/>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6.4两家以上的供应商不得在同一合同项下的采购项目中，同时委托同一个自然人、同一家庭的人员、同一单位的人员作为其代理人，否则，其响应文件作为无效处理。</w:t>
      </w:r>
    </w:p>
    <w:p>
      <w:pPr>
        <w:pStyle w:val="9"/>
        <w:keepNext w:val="0"/>
        <w:keepLines w:val="0"/>
        <w:pageBreakBefore w:val="0"/>
        <w:widowControl w:val="0"/>
        <w:kinsoku/>
        <w:wordWrap/>
        <w:overflowPunct/>
        <w:topLinePunct w:val="0"/>
        <w:autoSpaceDE/>
        <w:autoSpaceDN/>
        <w:bidi w:val="0"/>
        <w:adjustRightInd/>
        <w:snapToGrid/>
        <w:spacing w:after="0" w:afterLines="0" w:line="400" w:lineRule="exact"/>
        <w:ind w:firstLine="652" w:firstLineChars="233"/>
        <w:textAlignment w:val="auto"/>
        <w:rPr>
          <w:rFonts w:hint="eastAsia" w:asciiTheme="minorEastAsia" w:hAnsiTheme="minorEastAsia" w:eastAsiaTheme="minorEastAsia" w:cstheme="minorEastAsia"/>
          <w:sz w:val="28"/>
          <w:szCs w:val="28"/>
        </w:rPr>
        <w:sectPr>
          <w:headerReference r:id="rId3" w:type="default"/>
          <w:footerReference r:id="rId4" w:type="default"/>
          <w:footerReference r:id="rId5" w:type="even"/>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r>
        <w:rPr>
          <w:rFonts w:hint="eastAsia" w:asciiTheme="minorEastAsia" w:hAnsiTheme="minorEastAsia" w:eastAsiaTheme="minorEastAsia" w:cstheme="minorEastAsia"/>
          <w:sz w:val="28"/>
          <w:szCs w:val="28"/>
        </w:rPr>
        <w:t>7、本项目不接受联合体参与采购活动。</w:t>
      </w:r>
    </w:p>
    <w:p>
      <w:pPr>
        <w:spacing w:line="400" w:lineRule="exact"/>
        <w:jc w:val="center"/>
        <w:rPr>
          <w:rFonts w:hint="eastAsia" w:asciiTheme="minorEastAsia" w:hAnsiTheme="minorEastAsia" w:eastAsiaTheme="minorEastAsia" w:cstheme="minorEastAsia"/>
          <w:b/>
          <w:color w:val="FF0000"/>
          <w:sz w:val="30"/>
          <w:szCs w:val="30"/>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45"/>
          <w:rFonts w:hint="eastAsia"/>
          <w:b/>
          <w:bCs/>
          <w:sz w:val="44"/>
          <w:szCs w:val="44"/>
        </w:rPr>
      </w:pPr>
      <w:r>
        <w:rPr>
          <w:rStyle w:val="45"/>
          <w:rFonts w:hint="eastAsia"/>
          <w:b/>
          <w:bCs/>
          <w:sz w:val="44"/>
          <w:szCs w:val="44"/>
        </w:rPr>
        <w:t>第二章 采购需求</w:t>
      </w:r>
    </w:p>
    <w:p>
      <w:pPr>
        <w:spacing w:line="400" w:lineRule="exact"/>
        <w:ind w:firstLine="480" w:firstLineChars="200"/>
        <w:rPr>
          <w:rFonts w:hint="eastAsia" w:asciiTheme="minorEastAsia" w:hAnsiTheme="minorEastAsia" w:eastAsiaTheme="minorEastAsia" w:cstheme="minorEastAsia"/>
          <w:color w:val="FF0000"/>
          <w:sz w:val="24"/>
          <w:szCs w:val="24"/>
        </w:rPr>
      </w:pPr>
    </w:p>
    <w:p>
      <w:pPr>
        <w:keepNext w:val="0"/>
        <w:keepLines w:val="0"/>
        <w:pageBreakBefore w:val="0"/>
        <w:kinsoku/>
        <w:wordWrap/>
        <w:overflowPunct/>
        <w:topLinePunct w:val="0"/>
        <w:autoSpaceDE/>
        <w:autoSpaceDN/>
        <w:bidi w:val="0"/>
        <w:adjustRightInd/>
        <w:snapToGrid/>
        <w:spacing w:line="400" w:lineRule="exact"/>
        <w:ind w:firstLine="643" w:firstLineChars="200"/>
        <w:textAlignment w:val="auto"/>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一、项目概况</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四川省南宝山服饰有限公司通过本次竞争性磋商确定1家合格的供应商，负责</w:t>
      </w:r>
      <w:r>
        <w:rPr>
          <w:rFonts w:hint="eastAsia" w:asciiTheme="minorEastAsia" w:hAnsiTheme="minorEastAsia" w:eastAsiaTheme="minorEastAsia" w:cstheme="minorEastAsia"/>
          <w:lang w:eastAsia="zh-CN"/>
        </w:rPr>
        <w:t>综合训练场劳务人员外包服务</w:t>
      </w:r>
      <w:r>
        <w:rPr>
          <w:rFonts w:hint="eastAsia" w:asciiTheme="minorEastAsia" w:hAnsiTheme="minorEastAsia" w:eastAsiaTheme="minorEastAsia" w:cstheme="minorEastAsia"/>
        </w:rPr>
        <w:t>。</w:t>
      </w:r>
    </w:p>
    <w:p>
      <w:pPr>
        <w:keepNext w:val="0"/>
        <w:keepLines w:val="0"/>
        <w:pageBreakBefore w:val="0"/>
        <w:kinsoku/>
        <w:wordWrap/>
        <w:overflowPunct/>
        <w:topLinePunct w:val="0"/>
        <w:autoSpaceDE/>
        <w:autoSpaceDN/>
        <w:bidi w:val="0"/>
        <w:adjustRightInd/>
        <w:snapToGrid/>
        <w:spacing w:line="400" w:lineRule="exact"/>
        <w:ind w:firstLine="643" w:firstLineChars="200"/>
        <w:textAlignment w:val="auto"/>
        <w:rPr>
          <w:rFonts w:hint="eastAsia" w:asciiTheme="minorEastAsia" w:hAnsiTheme="minorEastAsia" w:eastAsiaTheme="minorEastAsia" w:cstheme="minorEastAsia"/>
          <w:b/>
          <w:bCs/>
          <w:sz w:val="32"/>
          <w:szCs w:val="32"/>
          <w:lang w:val="en-US" w:eastAsia="zh-CN"/>
        </w:rPr>
      </w:pPr>
      <w:bookmarkStart w:id="1" w:name="_Toc14309"/>
      <w:r>
        <w:rPr>
          <w:rFonts w:hint="eastAsia" w:asciiTheme="minorEastAsia" w:hAnsiTheme="minorEastAsia" w:eastAsiaTheme="minorEastAsia" w:cstheme="minorEastAsia"/>
          <w:b/>
          <w:bCs/>
          <w:sz w:val="32"/>
          <w:szCs w:val="32"/>
          <w:lang w:val="zh-TW"/>
        </w:rPr>
        <w:t>二</w:t>
      </w:r>
      <w:r>
        <w:rPr>
          <w:rFonts w:hint="eastAsia" w:asciiTheme="minorEastAsia" w:hAnsiTheme="minorEastAsia" w:eastAsiaTheme="minorEastAsia" w:cstheme="minorEastAsia"/>
          <w:b/>
          <w:bCs/>
          <w:sz w:val="32"/>
          <w:szCs w:val="32"/>
          <w:lang w:val="zh-TW" w:eastAsia="zh-CN"/>
        </w:rPr>
        <w:t>、</w:t>
      </w:r>
      <w:bookmarkEnd w:id="1"/>
      <w:r>
        <w:rPr>
          <w:rFonts w:hint="eastAsia" w:asciiTheme="minorEastAsia" w:hAnsiTheme="minorEastAsia" w:eastAsiaTheme="minorEastAsia" w:cstheme="minorEastAsia"/>
          <w:b/>
          <w:bCs/>
          <w:sz w:val="32"/>
          <w:szCs w:val="32"/>
          <w:lang w:val="zh-TW" w:eastAsia="zh-CN"/>
        </w:rPr>
        <w:t>采购需求</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0" w:lineRule="atLeast"/>
        <w:ind w:left="420" w:leftChars="0"/>
        <w:textAlignment w:val="auto"/>
      </w:pPr>
      <w:r>
        <w:rPr>
          <w:rFonts w:hint="eastAsia"/>
          <w:b/>
          <w:sz w:val="28"/>
          <w:szCs w:val="28"/>
          <w:lang w:val="en-US" w:eastAsia="zh-CN"/>
        </w:rPr>
        <w:t>1、保洁人员</w:t>
      </w:r>
      <w:r>
        <w:rPr>
          <w:rFonts w:hint="eastAsia"/>
          <w:b/>
          <w:sz w:val="28"/>
          <w:szCs w:val="28"/>
        </w:rPr>
        <w:t>1人</w:t>
      </w:r>
      <w:r>
        <w:rPr>
          <w:rFonts w:hint="eastAsia"/>
          <w:sz w:val="28"/>
          <w:szCs w:val="28"/>
        </w:rPr>
        <w:t>（女性）</w:t>
      </w:r>
    </w:p>
    <w:p>
      <w:pPr>
        <w:keepNext w:val="0"/>
        <w:keepLines w:val="0"/>
        <w:pageBreakBefore w:val="0"/>
        <w:widowControl w:val="0"/>
        <w:kinsoku/>
        <w:wordWrap/>
        <w:overflowPunct/>
        <w:topLinePunct w:val="0"/>
        <w:autoSpaceDE/>
        <w:autoSpaceDN/>
        <w:bidi w:val="0"/>
        <w:adjustRightInd/>
        <w:snapToGrid/>
        <w:spacing w:line="0" w:lineRule="atLeast"/>
        <w:ind w:firstLine="560" w:firstLineChars="200"/>
        <w:textAlignment w:val="auto"/>
        <w:rPr>
          <w:rFonts w:hint="default"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要求：1.年龄为</w:t>
      </w:r>
      <w:r>
        <w:rPr>
          <w:rFonts w:hint="eastAsia"/>
          <w:color w:val="000000" w:themeColor="text1"/>
          <w:lang w:val="en-US" w:eastAsia="zh-CN"/>
          <w14:textFill>
            <w14:solidFill>
              <w14:schemeClr w14:val="tx1"/>
            </w14:solidFill>
          </w14:textFill>
        </w:rPr>
        <w:t>35</w:t>
      </w:r>
      <w:r>
        <w:rPr>
          <w:rFonts w:hint="eastAsia"/>
          <w:color w:val="000000" w:themeColor="text1"/>
          <w14:textFill>
            <w14:solidFill>
              <w14:schemeClr w14:val="tx1"/>
            </w14:solidFill>
          </w14:textFill>
        </w:rPr>
        <w:t>周岁</w:t>
      </w:r>
      <w:r>
        <w:rPr>
          <w:rFonts w:hint="eastAsia"/>
          <w:color w:val="000000" w:themeColor="text1"/>
          <w:lang w:val="en-US" w:eastAsia="zh-CN"/>
          <w14:textFill>
            <w14:solidFill>
              <w14:schemeClr w14:val="tx1"/>
            </w14:solidFill>
          </w14:textFill>
        </w:rPr>
        <w:t>以下</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高</w:t>
      </w:r>
      <w:r>
        <w:rPr>
          <w:rFonts w:hint="eastAsia"/>
          <w:color w:val="000000" w:themeColor="text1"/>
          <w14:textFill>
            <w14:solidFill>
              <w14:schemeClr w14:val="tx1"/>
            </w14:solidFill>
          </w14:textFill>
        </w:rPr>
        <w:t>中以上学历；2.</w:t>
      </w:r>
      <w:r>
        <w:rPr>
          <w:rFonts w:hint="eastAsia"/>
          <w:color w:val="000000" w:themeColor="text1"/>
          <w:lang w:val="en-US" w:eastAsia="zh-CN"/>
          <w14:textFill>
            <w14:solidFill>
              <w14:schemeClr w14:val="tx1"/>
            </w14:solidFill>
          </w14:textFill>
        </w:rPr>
        <w:t>形象气质佳</w:t>
      </w:r>
      <w:r>
        <w:rPr>
          <w:rFonts w:hint="eastAsia"/>
          <w:color w:val="000000" w:themeColor="text1"/>
          <w14:textFill>
            <w14:solidFill>
              <w14:schemeClr w14:val="tx1"/>
            </w14:solidFill>
          </w14:textFill>
        </w:rPr>
        <w:t>，身体健康</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具有健康证</w:t>
      </w:r>
      <w:r>
        <w:rPr>
          <w:rFonts w:hint="eastAsia"/>
          <w:color w:val="000000" w:themeColor="text1"/>
          <w14:textFill>
            <w14:solidFill>
              <w14:schemeClr w14:val="tx1"/>
            </w14:solidFill>
          </w14:textFill>
        </w:rPr>
        <w:t>；3.性格活泼开朗，乐于助人，充满热情和自信；4.热爱</w:t>
      </w:r>
      <w:r>
        <w:rPr>
          <w:rFonts w:hint="eastAsia"/>
          <w:color w:val="000000" w:themeColor="text1"/>
          <w:lang w:eastAsia="zh-CN"/>
          <w14:textFill>
            <w14:solidFill>
              <w14:schemeClr w14:val="tx1"/>
            </w14:solidFill>
          </w14:textFill>
        </w:rPr>
        <w:t>保洁</w:t>
      </w:r>
      <w:r>
        <w:rPr>
          <w:rFonts w:hint="eastAsia"/>
          <w:color w:val="000000" w:themeColor="text1"/>
          <w14:textFill>
            <w14:solidFill>
              <w14:schemeClr w14:val="tx1"/>
            </w14:solidFill>
          </w14:textFill>
        </w:rPr>
        <w:t>服务行业，强烈的工作责任心和较强的学习能力；</w:t>
      </w:r>
      <w:r>
        <w:rPr>
          <w:rFonts w:hint="eastAsia"/>
          <w:color w:val="000000" w:themeColor="text1"/>
          <w:lang w:val="en-US" w:eastAsia="zh-CN"/>
          <w14:textFill>
            <w14:solidFill>
              <w14:schemeClr w14:val="tx1"/>
            </w14:solidFill>
          </w14:textFill>
        </w:rPr>
        <w:t>5.有较高的处理离退休活动室突发事件的应变能力及沟通协调能力；6</w:t>
      </w:r>
      <w:r>
        <w:rPr>
          <w:rFonts w:hint="eastAsia"/>
          <w:color w:val="000000" w:themeColor="text1"/>
          <w14:textFill>
            <w14:solidFill>
              <w14:schemeClr w14:val="tx1"/>
            </w14:solidFill>
          </w14:textFill>
        </w:rPr>
        <w:t>.能适应</w:t>
      </w:r>
      <w:r>
        <w:rPr>
          <w:rFonts w:hint="eastAsia"/>
          <w:color w:val="000000" w:themeColor="text1"/>
          <w:lang w:eastAsia="zh-CN"/>
          <w14:textFill>
            <w14:solidFill>
              <w14:schemeClr w14:val="tx1"/>
            </w14:solidFill>
          </w14:textFill>
        </w:rPr>
        <w:t>离退休活动室</w:t>
      </w:r>
      <w:r>
        <w:rPr>
          <w:rFonts w:hint="eastAsia"/>
          <w:color w:val="000000" w:themeColor="text1"/>
          <w:lang w:val="en-US" w:eastAsia="zh-CN"/>
          <w14:textFill>
            <w14:solidFill>
              <w14:schemeClr w14:val="tx1"/>
            </w14:solidFill>
          </w14:textFill>
        </w:rPr>
        <w:t>保洁服务</w:t>
      </w:r>
      <w:r>
        <w:rPr>
          <w:rFonts w:hint="eastAsia"/>
          <w:color w:val="000000" w:themeColor="text1"/>
          <w14:textFill>
            <w14:solidFill>
              <w14:schemeClr w14:val="tx1"/>
            </w14:solidFill>
          </w14:textFill>
        </w:rPr>
        <w:t>工作</w:t>
      </w:r>
      <w:r>
        <w:rPr>
          <w:rFonts w:hint="eastAsia"/>
          <w:color w:val="000000" w:themeColor="text1"/>
          <w:lang w:val="en-US" w:eastAsia="zh-CN"/>
          <w14:textFill>
            <w14:solidFill>
              <w14:schemeClr w14:val="tx1"/>
            </w14:solidFill>
          </w14:textFill>
        </w:rPr>
        <w:t>的</w:t>
      </w:r>
      <w:r>
        <w:rPr>
          <w:rFonts w:hint="eastAsia"/>
          <w:color w:val="000000" w:themeColor="text1"/>
          <w14:textFill>
            <w14:solidFill>
              <w14:schemeClr w14:val="tx1"/>
            </w14:solidFill>
          </w14:textFill>
        </w:rPr>
        <w:t>节奏；</w:t>
      </w: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.能适应</w:t>
      </w:r>
      <w:r>
        <w:rPr>
          <w:rFonts w:hint="eastAsia"/>
          <w:color w:val="000000" w:themeColor="text1"/>
          <w:lang w:eastAsia="zh-CN"/>
          <w14:textFill>
            <w14:solidFill>
              <w14:schemeClr w14:val="tx1"/>
            </w14:solidFill>
          </w14:textFill>
        </w:rPr>
        <w:t>离退休活动室</w:t>
      </w:r>
      <w:r>
        <w:rPr>
          <w:rFonts w:hint="eastAsia"/>
          <w:color w:val="000000" w:themeColor="text1"/>
          <w14:textFill>
            <w14:solidFill>
              <w14:schemeClr w14:val="tx1"/>
            </w14:solidFill>
          </w14:textFill>
        </w:rPr>
        <w:t>管理的工作时间。</w:t>
      </w:r>
      <w:r>
        <w:rPr>
          <w:rFonts w:hint="eastAsia"/>
          <w:color w:val="000000" w:themeColor="text1"/>
          <w:lang w:val="en-US" w:eastAsia="zh-CN"/>
          <w14:textFill>
            <w14:solidFill>
              <w14:schemeClr w14:val="tx1"/>
            </w14:solidFill>
          </w14:textFill>
        </w:rPr>
        <w:t>8、有一定的相关经验。</w:t>
      </w:r>
    </w:p>
    <w:p>
      <w:pPr>
        <w:keepNext w:val="0"/>
        <w:keepLines w:val="0"/>
        <w:pageBreakBefore w:val="0"/>
        <w:kinsoku/>
        <w:wordWrap/>
        <w:overflowPunct/>
        <w:topLinePunct w:val="0"/>
        <w:autoSpaceDE/>
        <w:autoSpaceDN/>
        <w:bidi w:val="0"/>
        <w:adjustRightInd/>
        <w:snapToGrid/>
        <w:spacing w:line="400" w:lineRule="exact"/>
        <w:ind w:firstLine="560"/>
        <w:textAlignment w:val="auto"/>
        <w:rPr>
          <w:rFonts w:hint="eastAsia" w:asciiTheme="minorEastAsia" w:hAnsiTheme="minorEastAsia" w:eastAsiaTheme="minorEastAsia" w:cstheme="minorEastAsia"/>
          <w:b/>
          <w:bCs/>
          <w:color w:val="auto"/>
          <w:sz w:val="28"/>
          <w:szCs w:val="28"/>
          <w:lang w:val="zh-TW"/>
        </w:rPr>
      </w:pPr>
      <w:r>
        <w:rPr>
          <w:rFonts w:hint="eastAsia" w:asciiTheme="minorEastAsia" w:hAnsiTheme="minorEastAsia" w:eastAsiaTheme="minorEastAsia" w:cstheme="minorEastAsia"/>
          <w:b/>
          <w:bCs/>
          <w:color w:val="auto"/>
          <w:sz w:val="28"/>
          <w:szCs w:val="28"/>
          <w:lang w:val="zh-TW" w:eastAsia="zh-CN"/>
        </w:rPr>
        <w:t>三、</w:t>
      </w:r>
      <w:r>
        <w:rPr>
          <w:rFonts w:hint="eastAsia" w:asciiTheme="minorEastAsia" w:hAnsiTheme="minorEastAsia" w:eastAsiaTheme="minorEastAsia" w:cstheme="minorEastAsia"/>
          <w:b/>
          <w:bCs/>
          <w:color w:val="auto"/>
          <w:sz w:val="28"/>
          <w:szCs w:val="28"/>
          <w:lang w:val="zh-TW"/>
        </w:rPr>
        <w:t xml:space="preserve">考核方法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1.每</w:t>
      </w:r>
      <w:r>
        <w:rPr>
          <w:rFonts w:hint="eastAsia"/>
          <w:color w:val="000000" w:themeColor="text1"/>
          <w:lang w:eastAsia="zh-CN"/>
          <w14:textFill>
            <w14:solidFill>
              <w14:schemeClr w14:val="tx1"/>
            </w14:solidFill>
          </w14:textFill>
        </w:rPr>
        <w:t>季度</w:t>
      </w:r>
      <w:r>
        <w:rPr>
          <w:rFonts w:hint="eastAsia"/>
          <w:color w:val="000000" w:themeColor="text1"/>
          <w14:textFill>
            <w14:solidFill>
              <w14:schemeClr w14:val="tx1"/>
            </w14:solidFill>
          </w14:textFill>
        </w:rPr>
        <w:t>由采购人考核一次，考核分数作为</w:t>
      </w:r>
      <w:r>
        <w:rPr>
          <w:rFonts w:hint="eastAsia"/>
          <w:color w:val="000000" w:themeColor="text1"/>
          <w:lang w:eastAsia="zh-CN"/>
          <w14:textFill>
            <w14:solidFill>
              <w14:schemeClr w14:val="tx1"/>
            </w14:solidFill>
          </w14:textFill>
        </w:rPr>
        <w:t>季</w:t>
      </w:r>
      <w:r>
        <w:rPr>
          <w:rFonts w:hint="eastAsia"/>
          <w:color w:val="000000" w:themeColor="text1"/>
          <w14:textFill>
            <w14:solidFill>
              <w14:schemeClr w14:val="tx1"/>
            </w14:solidFill>
          </w14:textFill>
        </w:rPr>
        <w:t>度</w:t>
      </w:r>
      <w:r>
        <w:rPr>
          <w:rFonts w:hint="eastAsia"/>
          <w:color w:val="000000" w:themeColor="text1"/>
          <w:lang w:val="en-US" w:eastAsia="zh-CN"/>
          <w14:textFill>
            <w14:solidFill>
              <w14:schemeClr w14:val="tx1"/>
            </w14:solidFill>
          </w14:textFill>
        </w:rPr>
        <w:t>劳务</w:t>
      </w:r>
      <w:r>
        <w:rPr>
          <w:rFonts w:hint="eastAsia"/>
          <w:color w:val="000000" w:themeColor="text1"/>
          <w14:textFill>
            <w14:solidFill>
              <w14:schemeClr w14:val="tx1"/>
            </w14:solidFill>
          </w14:textFill>
        </w:rPr>
        <w:t>服务费付款依据。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2.考核依据</w:t>
      </w:r>
      <w:r>
        <w:rPr>
          <w:rFonts w:hint="eastAsia"/>
          <w:color w:val="000000" w:themeColor="text1"/>
          <w:lang w:val="en-US" w:eastAsia="zh-CN"/>
          <w14:textFill>
            <w14:solidFill>
              <w14:schemeClr w14:val="tx1"/>
            </w14:solidFill>
          </w14:textFill>
        </w:rPr>
        <w:t>四川省南宝山服饰有限公司综合训练场离退休活动室劳务服务考核办法</w:t>
      </w:r>
      <w:r>
        <w:rPr>
          <w:rFonts w:hint="eastAsia"/>
          <w:color w:val="000000" w:themeColor="text1"/>
          <w14:textFill>
            <w14:solidFill>
              <w14:schemeClr w14:val="tx1"/>
            </w14:solidFill>
          </w14:textFill>
        </w:rPr>
        <w:t>进行考核，考核表</w:t>
      </w:r>
      <w:r>
        <w:rPr>
          <w:rFonts w:hint="eastAsia"/>
          <w:color w:val="000000" w:themeColor="text1"/>
          <w:lang w:eastAsia="zh-CN"/>
          <w14:textFill>
            <w14:solidFill>
              <w14:schemeClr w14:val="tx1"/>
            </w14:solidFill>
          </w14:textFill>
        </w:rPr>
        <w:t>见《</w:t>
      </w:r>
      <w:bookmarkStart w:id="2" w:name="_Toc458588500"/>
      <w:bookmarkStart w:id="3" w:name="_Toc432693402"/>
      <w:r>
        <w:rPr>
          <w:rFonts w:hint="eastAsia"/>
          <w:color w:val="000000" w:themeColor="text1"/>
          <w14:textFill>
            <w14:solidFill>
              <w14:schemeClr w14:val="tx1"/>
            </w14:solidFill>
          </w14:textFill>
        </w:rPr>
        <w:t>四川省南宝山服饰有限公</w:t>
      </w:r>
      <w:r>
        <w:rPr>
          <w:rFonts w:hint="eastAsia"/>
          <w:color w:val="000000" w:themeColor="text1"/>
          <w:lang w:val="en-US" w:eastAsia="zh-CN"/>
          <w14:textFill>
            <w14:solidFill>
              <w14:schemeClr w14:val="tx1"/>
            </w14:solidFill>
          </w14:textFill>
        </w:rPr>
        <w:t>司综合训练场离退休活动室劳务服务采购</w:t>
      </w:r>
      <w:r>
        <w:rPr>
          <w:rFonts w:hint="eastAsia"/>
          <w:color w:val="000000" w:themeColor="text1"/>
          <w14:textFill>
            <w14:solidFill>
              <w14:schemeClr w14:val="tx1"/>
            </w14:solidFill>
          </w14:textFill>
        </w:rPr>
        <w:t>检验标准和考核办法</w:t>
      </w:r>
      <w:bookmarkEnd w:id="2"/>
      <w:bookmarkEnd w:id="3"/>
      <w:r>
        <w:rPr>
          <w:rFonts w:hint="eastAsia"/>
          <w:color w:val="000000" w:themeColor="text1"/>
          <w:lang w:eastAsia="zh-CN"/>
          <w14:textFill>
            <w14:solidFill>
              <w14:schemeClr w14:val="tx1"/>
            </w14:solidFill>
          </w14:textFill>
        </w:rPr>
        <w:t>》（本章最后）</w:t>
      </w:r>
      <w:r>
        <w:rPr>
          <w:rFonts w:hint="eastAsia"/>
          <w:color w:val="000000" w:themeColor="text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3.考核合格分数为</w:t>
      </w:r>
      <w:r>
        <w:rPr>
          <w:rFonts w:hint="eastAsia"/>
          <w:color w:val="000000" w:themeColor="text1"/>
          <w:lang w:val="en-US" w:eastAsia="zh-CN"/>
          <w14:textFill>
            <w14:solidFill>
              <w14:schemeClr w14:val="tx1"/>
            </w14:solidFill>
          </w14:textFill>
        </w:rPr>
        <w:t>90</w:t>
      </w:r>
      <w:r>
        <w:rPr>
          <w:rFonts w:hint="eastAsia"/>
          <w:color w:val="000000" w:themeColor="text1"/>
          <w14:textFill>
            <w14:solidFill>
              <w14:schemeClr w14:val="tx1"/>
            </w14:solidFill>
          </w14:textFill>
        </w:rPr>
        <w:t>分以上，采购人支付</w:t>
      </w:r>
      <w:r>
        <w:rPr>
          <w:rFonts w:hint="eastAsia"/>
          <w:color w:val="000000" w:themeColor="text1"/>
          <w:lang w:eastAsia="zh-CN"/>
          <w14:textFill>
            <w14:solidFill>
              <w14:schemeClr w14:val="tx1"/>
            </w14:solidFill>
          </w14:textFill>
        </w:rPr>
        <w:t>季</w:t>
      </w:r>
      <w:r>
        <w:rPr>
          <w:rFonts w:hint="eastAsia"/>
          <w:color w:val="000000" w:themeColor="text1"/>
          <w14:textFill>
            <w14:solidFill>
              <w14:schemeClr w14:val="tx1"/>
            </w14:solidFill>
          </w14:textFill>
        </w:rPr>
        <w:t>度</w:t>
      </w:r>
      <w:r>
        <w:rPr>
          <w:rFonts w:hint="eastAsia"/>
          <w:color w:val="000000" w:themeColor="text1"/>
          <w:lang w:val="en-US" w:eastAsia="zh-CN"/>
          <w14:textFill>
            <w14:solidFill>
              <w14:schemeClr w14:val="tx1"/>
            </w14:solidFill>
          </w14:textFill>
        </w:rPr>
        <w:t>劳务</w:t>
      </w:r>
      <w:r>
        <w:rPr>
          <w:rFonts w:hint="eastAsia"/>
          <w:color w:val="000000" w:themeColor="text1"/>
          <w14:textFill>
            <w14:solidFill>
              <w14:schemeClr w14:val="tx1"/>
            </w14:solidFill>
          </w14:textFill>
        </w:rPr>
        <w:t>服务费100%；考核分数为90分以下 ，采购人支付</w:t>
      </w:r>
      <w:r>
        <w:rPr>
          <w:rFonts w:hint="eastAsia"/>
          <w:color w:val="000000" w:themeColor="text1"/>
          <w:lang w:eastAsia="zh-CN"/>
          <w14:textFill>
            <w14:solidFill>
              <w14:schemeClr w14:val="tx1"/>
            </w14:solidFill>
          </w14:textFill>
        </w:rPr>
        <w:t>季</w:t>
      </w:r>
      <w:r>
        <w:rPr>
          <w:rFonts w:hint="eastAsia"/>
          <w:color w:val="000000" w:themeColor="text1"/>
          <w14:textFill>
            <w14:solidFill>
              <w14:schemeClr w14:val="tx1"/>
            </w14:solidFill>
          </w14:textFill>
        </w:rPr>
        <w:t>度</w:t>
      </w:r>
      <w:r>
        <w:rPr>
          <w:rFonts w:hint="eastAsia"/>
          <w:color w:val="000000" w:themeColor="text1"/>
          <w:lang w:val="en-US" w:eastAsia="zh-CN"/>
          <w14:textFill>
            <w14:solidFill>
              <w14:schemeClr w14:val="tx1"/>
            </w14:solidFill>
          </w14:textFill>
        </w:rPr>
        <w:t>劳务</w:t>
      </w:r>
      <w:r>
        <w:rPr>
          <w:rFonts w:hint="eastAsia"/>
          <w:color w:val="000000" w:themeColor="text1"/>
          <w14:textFill>
            <w14:solidFill>
              <w14:schemeClr w14:val="tx1"/>
            </w14:solidFill>
          </w14:textFill>
        </w:rPr>
        <w:t>服务费90%。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4.在大型活动或处理应急任务中或上级检查工作，因</w:t>
      </w:r>
      <w:r>
        <w:rPr>
          <w:rFonts w:hint="eastAsia"/>
          <w:color w:val="000000" w:themeColor="text1"/>
          <w:lang w:val="en-US" w:eastAsia="zh-CN"/>
          <w14:textFill>
            <w14:solidFill>
              <w14:schemeClr w14:val="tx1"/>
            </w14:solidFill>
          </w14:textFill>
        </w:rPr>
        <w:t>保洁</w:t>
      </w:r>
      <w:r>
        <w:rPr>
          <w:rFonts w:hint="eastAsia"/>
          <w:color w:val="000000" w:themeColor="text1"/>
          <w14:textFill>
            <w14:solidFill>
              <w14:schemeClr w14:val="tx1"/>
            </w14:solidFill>
          </w14:textFill>
        </w:rPr>
        <w:t>工作不力受到批评的，一次性扣除5—10分。</w:t>
      </w:r>
    </w:p>
    <w:p>
      <w:pPr>
        <w:pStyle w:val="2"/>
        <w:jc w:val="both"/>
        <w:rPr>
          <w:rFonts w:hint="eastAsia" w:asciiTheme="minorEastAsia" w:hAnsiTheme="minorEastAsia" w:eastAsiaTheme="minorEastAsia" w:cstheme="minorEastAsia"/>
          <w:b/>
          <w:bCs/>
          <w:color w:val="auto"/>
          <w:kern w:val="2"/>
          <w:sz w:val="32"/>
          <w:szCs w:val="32"/>
          <w:lang w:val="en-US" w:eastAsia="zh-CN" w:bidi="ar-SA"/>
        </w:rPr>
      </w:pPr>
      <w:r>
        <w:rPr>
          <w:rFonts w:hint="eastAsia"/>
          <w:color w:val="000000" w:themeColor="text1"/>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auto"/>
          <w:kern w:val="2"/>
          <w:sz w:val="32"/>
          <w:szCs w:val="32"/>
          <w:lang w:val="en-US" w:eastAsia="zh-CN" w:bidi="ar-SA"/>
        </w:rPr>
        <w:t>四、商务条款</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auto"/>
          <w:lang w:val="en-US" w:eastAsia="zh-CN"/>
        </w:rPr>
      </w:pPr>
      <w:r>
        <w:rPr>
          <w:rFonts w:hint="eastAsia"/>
          <w:color w:val="auto"/>
          <w:lang w:val="en-US" w:eastAsia="zh-CN"/>
        </w:rPr>
        <w:t>1、合同期限：自合同签订之日起1年。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auto"/>
          <w:lang w:val="en-US" w:eastAsia="zh-CN"/>
        </w:rPr>
      </w:pPr>
      <w:r>
        <w:rPr>
          <w:rFonts w:hint="eastAsia"/>
          <w:color w:val="auto"/>
          <w:lang w:val="en-US" w:eastAsia="zh-CN"/>
        </w:rPr>
        <w:t>2、支付约定：根据每季度考核结果支付。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五、未尽事宜合同约定</w:t>
      </w:r>
      <w:r>
        <w:rPr>
          <w:rFonts w:hint="eastAsia"/>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lang w:val="en-US" w:eastAsia="zh-CN"/>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p>
    <w:p>
      <w:pPr>
        <w:spacing w:line="500" w:lineRule="exact"/>
        <w:jc w:val="center"/>
        <w:rPr>
          <w:rFonts w:hint="eastAsia"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四川省南宝山服饰有限公司</w:t>
      </w:r>
      <w:r>
        <w:rPr>
          <w:rFonts w:hint="eastAsia" w:asciiTheme="minorEastAsia" w:hAnsiTheme="minorEastAsia" w:eastAsiaTheme="minorEastAsia" w:cstheme="minorEastAsia"/>
          <w:b/>
          <w:kern w:val="0"/>
          <w:sz w:val="32"/>
          <w:szCs w:val="32"/>
          <w:lang w:eastAsia="zh-CN"/>
        </w:rPr>
        <w:t>综合训练场离退休活动室劳务服务外包采购</w:t>
      </w:r>
      <w:r>
        <w:rPr>
          <w:rFonts w:hint="eastAsia" w:asciiTheme="minorEastAsia" w:hAnsiTheme="minorEastAsia" w:eastAsiaTheme="minorEastAsia" w:cstheme="minorEastAsia"/>
          <w:b/>
          <w:kern w:val="0"/>
          <w:sz w:val="32"/>
          <w:szCs w:val="32"/>
        </w:rPr>
        <w:t>检验标准和考核办法</w:t>
      </w:r>
    </w:p>
    <w:p>
      <w:pPr>
        <w:pStyle w:val="2"/>
        <w:rPr>
          <w:rFonts w:hint="eastAsia" w:ascii="仿宋_GB2312" w:hAnsi="宋体" w:eastAsia="仿宋_GB2312" w:cs="Times New Roman"/>
          <w:b/>
          <w:kern w:val="2"/>
          <w:sz w:val="32"/>
          <w:szCs w:val="32"/>
        </w:rPr>
      </w:pPr>
    </w:p>
    <w:tbl>
      <w:tblPr>
        <w:tblStyle w:val="20"/>
        <w:tblW w:w="5061" w:type="pct"/>
        <w:jc w:val="center"/>
        <w:tblLayout w:type="autofit"/>
        <w:tblCellMar>
          <w:top w:w="0" w:type="dxa"/>
          <w:left w:w="108" w:type="dxa"/>
          <w:bottom w:w="0" w:type="dxa"/>
          <w:right w:w="108" w:type="dxa"/>
        </w:tblCellMar>
      </w:tblPr>
      <w:tblGrid>
        <w:gridCol w:w="1790"/>
        <w:gridCol w:w="3590"/>
        <w:gridCol w:w="2872"/>
        <w:gridCol w:w="1722"/>
      </w:tblGrid>
      <w:tr>
        <w:tblPrEx>
          <w:tblCellMar>
            <w:top w:w="0" w:type="dxa"/>
            <w:left w:w="108" w:type="dxa"/>
            <w:bottom w:w="0" w:type="dxa"/>
            <w:right w:w="108" w:type="dxa"/>
          </w:tblCellMar>
        </w:tblPrEx>
        <w:trPr>
          <w:trHeight w:val="391" w:hRule="atLeast"/>
          <w:jc w:val="center"/>
        </w:trPr>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项目</w:t>
            </w:r>
          </w:p>
        </w:tc>
        <w:tc>
          <w:tcPr>
            <w:tcW w:w="17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检验标准</w:t>
            </w:r>
          </w:p>
        </w:tc>
        <w:tc>
          <w:tcPr>
            <w:tcW w:w="143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检验办法</w:t>
            </w:r>
          </w:p>
        </w:tc>
        <w:tc>
          <w:tcPr>
            <w:tcW w:w="86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考核方式</w:t>
            </w:r>
          </w:p>
        </w:tc>
      </w:tr>
      <w:tr>
        <w:tblPrEx>
          <w:tblCellMar>
            <w:top w:w="0" w:type="dxa"/>
            <w:left w:w="108" w:type="dxa"/>
            <w:bottom w:w="0" w:type="dxa"/>
            <w:right w:w="108" w:type="dxa"/>
          </w:tblCellMar>
        </w:tblPrEx>
        <w:trPr>
          <w:trHeight w:val="2869"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总体要求</w:t>
            </w:r>
          </w:p>
        </w:tc>
        <w:tc>
          <w:tcPr>
            <w:tcW w:w="17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1.对党忠诚、拥护中国共产党领导，遵守国家法律法规，有正确的世界观、人生观、价值观；                             2.身体健康，具有正常履行招聘岗位职责的身体条件</w:t>
            </w:r>
            <w:r>
              <w:rPr>
                <w:rFonts w:hint="eastAsia" w:ascii="宋体" w:hAnsi="宋体" w:eastAsia="宋体" w:cs="宋体"/>
                <w:color w:val="000000" w:themeColor="text1"/>
                <w:kern w:val="0"/>
                <w:sz w:val="24"/>
                <w:szCs w:val="24"/>
                <w:lang w:val="en-US" w:eastAsia="zh-CN"/>
                <w14:textFill>
                  <w14:solidFill>
                    <w14:schemeClr w14:val="tx1"/>
                  </w14:solidFill>
                </w14:textFill>
              </w:rPr>
              <w:t>和资格要求</w:t>
            </w:r>
            <w:r>
              <w:rPr>
                <w:rFonts w:hint="eastAsia" w:ascii="宋体" w:hAnsi="宋体" w:eastAsia="宋体" w:cs="宋体"/>
                <w:color w:val="000000" w:themeColor="text1"/>
                <w:kern w:val="0"/>
                <w:sz w:val="24"/>
                <w:szCs w:val="24"/>
                <w14:textFill>
                  <w14:solidFill>
                    <w14:schemeClr w14:val="tx1"/>
                  </w14:solidFill>
                </w14:textFill>
              </w:rPr>
              <w:t>；                                                                                   3.</w:t>
            </w:r>
            <w:r>
              <w:rPr>
                <w:rFonts w:hint="eastAsia" w:ascii="宋体" w:hAnsi="宋体" w:cs="宋体"/>
                <w:color w:val="000000" w:themeColor="text1"/>
                <w:kern w:val="0"/>
                <w:sz w:val="24"/>
                <w:szCs w:val="24"/>
                <w:lang w:eastAsia="zh-CN"/>
                <w14:textFill>
                  <w14:solidFill>
                    <w14:schemeClr w14:val="tx1"/>
                  </w14:solidFill>
                </w14:textFill>
              </w:rPr>
              <w:t>保洁</w:t>
            </w:r>
            <w:r>
              <w:rPr>
                <w:rFonts w:hint="eastAsia" w:ascii="宋体" w:hAnsi="宋体" w:eastAsia="宋体" w:cs="宋体"/>
                <w:color w:val="000000" w:themeColor="text1"/>
                <w:kern w:val="0"/>
                <w:sz w:val="24"/>
                <w:szCs w:val="24"/>
                <w14:textFill>
                  <w14:solidFill>
                    <w14:schemeClr w14:val="tx1"/>
                  </w14:solidFill>
                </w14:textFill>
              </w:rPr>
              <w:t>人员对工作中知悉的情况应保守秘密，上岗前签订保密协议。                                              4.按规定着装，发饰整洁；</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5.不与甲方及来访发生顶撞、辱骂口角纠纷。</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现场查看、询问、当事人投诉</w:t>
            </w:r>
          </w:p>
        </w:tc>
        <w:tc>
          <w:tcPr>
            <w:tcW w:w="863"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检验不合格每项扣0.5分，与甲方及来访人员发生纠纷或由乙方原因使甲方形象受损每次扣2分。</w:t>
            </w:r>
          </w:p>
        </w:tc>
      </w:tr>
      <w:tr>
        <w:tblPrEx>
          <w:tblCellMar>
            <w:top w:w="0" w:type="dxa"/>
            <w:left w:w="108" w:type="dxa"/>
            <w:bottom w:w="0" w:type="dxa"/>
            <w:right w:w="108" w:type="dxa"/>
          </w:tblCellMar>
        </w:tblPrEx>
        <w:trPr>
          <w:trHeight w:val="1220"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玻璃类别</w:t>
            </w:r>
          </w:p>
        </w:tc>
        <w:tc>
          <w:tcPr>
            <w:tcW w:w="17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1.无灰尘、污垢、污渍、水渍；</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2.各交接缝隙不能有灰尘存在。</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视检：直观玻璃透光性：看有无折光现象，有无灰尘、污垢、污渍。</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手检：用白色餐巾纸擦拭。</w:t>
            </w:r>
          </w:p>
        </w:tc>
        <w:tc>
          <w:tcPr>
            <w:tcW w:w="863" w:type="pct"/>
            <w:vMerge w:val="restart"/>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检验不合格处每处扣0.2分。</w:t>
            </w:r>
          </w:p>
        </w:tc>
      </w:tr>
      <w:tr>
        <w:tblPrEx>
          <w:tblCellMar>
            <w:top w:w="0" w:type="dxa"/>
            <w:left w:w="108" w:type="dxa"/>
            <w:bottom w:w="0" w:type="dxa"/>
            <w:right w:w="108" w:type="dxa"/>
          </w:tblCellMar>
        </w:tblPrEx>
        <w:trPr>
          <w:trHeight w:val="1148"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金属类别及扶梯</w:t>
            </w:r>
          </w:p>
        </w:tc>
        <w:tc>
          <w:tcPr>
            <w:tcW w:w="17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1.立面和平面上不得有污垢、污渍、灰尘、印迹；</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2.各交接缝隙不能有灰尘存在。</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视检：直观金属材质镜面是否反光照</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人，有无灰尘、污垢、污渍。</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手检：用白色餐巾纸擦拭。</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671"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各类门件</w:t>
            </w:r>
          </w:p>
        </w:tc>
        <w:tc>
          <w:tcPr>
            <w:tcW w:w="17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1.玻璃表面清洁明亮，不得有灰尘、污垢、污渍、水渍；</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2.金属门框、门套、拉手表面不得有灰尘、污垢、污渍、水渍；</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3.木质门框、门套表面不得有灰尘、污垢、污渍；</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4.玻璃与门框交接缝隙不得有灰尘、污垢；自动开启门上下轨迹槽内不得有灰尘、污垢，门头不得有灰尘；金属拉手下部不得有污垢。</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视检：直观玻璃透光性如何，有无折光现象，有无灰尘、污垢、污渍、水迹；直观木门框、门套表面有无灰尘、污垢、污渍残留，木质表面是否木纹清晰，表面光滑、木质感强；直观金属镜面是否反光照人。</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手检：用白色餐巾纸擦拭。</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664"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地面及墙裙类别</w:t>
            </w:r>
          </w:p>
        </w:tc>
        <w:tc>
          <w:tcPr>
            <w:tcW w:w="17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无污垢、污渍、水渍、痰迹、明显脚印、烟头、纸屑及其他杂物。</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视检：直观无污垢、污渍、水渍、痰迹、明显脚印、烟头、纸屑及其他杂物。</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免责条款：5平方米范围内有1处不合格且只存在5分钟以内。</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770"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高空类</w:t>
            </w:r>
          </w:p>
        </w:tc>
        <w:tc>
          <w:tcPr>
            <w:tcW w:w="17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天花、灯具、灯槽、风口、各种明管无积尘。</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    检</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859"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  墙面</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（室内）</w:t>
            </w:r>
          </w:p>
        </w:tc>
        <w:tc>
          <w:tcPr>
            <w:tcW w:w="17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墙面无尘、沟缝无尘、无胶溃、水泥渍、有色笔迹。</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手检：2米以内</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视检：2米以上</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079" w:hRule="atLeast"/>
          <w:jc w:val="center"/>
        </w:trPr>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卫生间</w:t>
            </w:r>
          </w:p>
        </w:tc>
        <w:tc>
          <w:tcPr>
            <w:tcW w:w="17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1.地面无污渍、污垢、水渍、水迹及其它印迹；</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2.洁具釉面色泽光亮、无损伤；</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3.洗脸盆溢水口无污垢；</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4.化妆镜面无灰尘、无影像清晰；</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5.便器内部无污渍、污垢；便器盖板、坐板无水迹。</w:t>
            </w:r>
          </w:p>
        </w:tc>
        <w:tc>
          <w:tcPr>
            <w:tcW w:w="14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视检：地面无污渍、污垢、水渍、水迹及其它印迹；镜面无灰尘、无水迹；金属器具光亮、无浮灰、无渗漏。</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嗅检：无异味。</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207" w:hRule="atLeast"/>
          <w:jc w:val="center"/>
        </w:trPr>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楼道、公共道路、公共绿地</w:t>
            </w:r>
          </w:p>
        </w:tc>
        <w:tc>
          <w:tcPr>
            <w:tcW w:w="179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地面及绿地无积水、果皮、烟头、饮料罐、传单、枯枝、白色垃圾等。</w:t>
            </w:r>
          </w:p>
        </w:tc>
        <w:tc>
          <w:tcPr>
            <w:tcW w:w="1439"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    检</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免责条款：10平方米范围有1处不合格且只存在5分钟内。</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894"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座椅、灯具、标识牌、栏杆、花台、各类小品</w:t>
            </w:r>
          </w:p>
        </w:tc>
        <w:tc>
          <w:tcPr>
            <w:tcW w:w="17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 无灰尘、无污渍、无杂物摆放；</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 摆放整齐美观。</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手检：无灰尘、无污渍。</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视检：无杂物摆放。</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43"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花缸外体、消防器具、开关</w:t>
            </w:r>
          </w:p>
        </w:tc>
        <w:tc>
          <w:tcPr>
            <w:tcW w:w="17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无明显灰尘、无污迹、无杂物遮挡。</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手检：无灰尘、无污渍。</w:t>
            </w:r>
          </w:p>
        </w:tc>
        <w:tc>
          <w:tcPr>
            <w:tcW w:w="863" w:type="pct"/>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425" w:hRule="atLeast"/>
          <w:jc w:val="center"/>
        </w:trPr>
        <w:tc>
          <w:tcPr>
            <w:tcW w:w="897" w:type="pc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应急突发事件处理</w:t>
            </w:r>
          </w:p>
        </w:tc>
        <w:tc>
          <w:tcPr>
            <w:tcW w:w="179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1.落实</w:t>
            </w:r>
            <w:r>
              <w:rPr>
                <w:rFonts w:hint="eastAsia" w:ascii="宋体" w:hAnsi="宋体" w:cs="宋体"/>
                <w:color w:val="000000" w:themeColor="text1"/>
                <w:kern w:val="0"/>
                <w:sz w:val="24"/>
                <w:szCs w:val="24"/>
                <w:lang w:val="en-US" w:eastAsia="zh-CN"/>
                <w14:textFill>
                  <w14:solidFill>
                    <w14:schemeClr w14:val="tx1"/>
                  </w14:solidFill>
                </w14:textFill>
              </w:rPr>
              <w:t>活动室</w:t>
            </w:r>
            <w:r>
              <w:rPr>
                <w:rFonts w:hint="eastAsia" w:ascii="宋体" w:hAnsi="宋体" w:eastAsia="宋体" w:cs="宋体"/>
                <w:color w:val="000000" w:themeColor="text1"/>
                <w:kern w:val="0"/>
                <w:sz w:val="24"/>
                <w:szCs w:val="24"/>
                <w14:textFill>
                  <w14:solidFill>
                    <w14:schemeClr w14:val="tx1"/>
                  </w14:solidFill>
                </w14:textFill>
              </w:rPr>
              <w:t>消防设施设备维护检查；                                                                                                           2.发现安全隐患及时上报；</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3.员工熟悉各应急突发事故处理流程。</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439"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现场检查 </w:t>
            </w:r>
          </w:p>
        </w:tc>
        <w:tc>
          <w:tcPr>
            <w:tcW w:w="8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检验不合格处，每处扣0.5分。</w:t>
            </w:r>
          </w:p>
        </w:tc>
      </w:tr>
      <w:tr>
        <w:tblPrEx>
          <w:tblCellMar>
            <w:top w:w="0" w:type="dxa"/>
            <w:left w:w="108" w:type="dxa"/>
            <w:bottom w:w="0" w:type="dxa"/>
            <w:right w:w="108" w:type="dxa"/>
          </w:tblCellMar>
        </w:tblPrEx>
        <w:trPr>
          <w:trHeight w:val="3322" w:hRule="atLeast"/>
          <w:jc w:val="center"/>
        </w:trPr>
        <w:tc>
          <w:tcPr>
            <w:tcW w:w="8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eastAsia="zh-CN"/>
                <w14:textFill>
                  <w14:solidFill>
                    <w14:schemeClr w14:val="tx1"/>
                  </w14:solidFill>
                </w14:textFill>
              </w:rPr>
              <w:t>活动室</w:t>
            </w:r>
            <w:r>
              <w:rPr>
                <w:rFonts w:hint="eastAsia" w:ascii="宋体" w:hAnsi="宋体" w:eastAsia="宋体" w:cs="宋体"/>
                <w:color w:val="000000" w:themeColor="text1"/>
                <w:kern w:val="0"/>
                <w:sz w:val="24"/>
                <w:szCs w:val="24"/>
                <w14:textFill>
                  <w14:solidFill>
                    <w14:schemeClr w14:val="tx1"/>
                  </w14:solidFill>
                </w14:textFill>
              </w:rPr>
              <w:t>保洁、绿化</w:t>
            </w:r>
          </w:p>
        </w:tc>
        <w:tc>
          <w:tcPr>
            <w:tcW w:w="17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活动室</w:t>
            </w:r>
            <w:r>
              <w:rPr>
                <w:rFonts w:hint="eastAsia" w:ascii="宋体" w:hAnsi="宋体" w:eastAsia="宋体" w:cs="宋体"/>
                <w:color w:val="000000" w:themeColor="text1"/>
                <w:kern w:val="0"/>
                <w:sz w:val="24"/>
                <w:szCs w:val="24"/>
                <w14:textFill>
                  <w14:solidFill>
                    <w14:schemeClr w14:val="tx1"/>
                  </w14:solidFill>
                </w14:textFill>
              </w:rPr>
              <w:t>地面无树叶、烟头、纸屑及其他杂物；</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2.护栏无蜘蛛网；</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3.按甲方要求对</w:t>
            </w:r>
            <w:r>
              <w:rPr>
                <w:rFonts w:hint="eastAsia" w:ascii="宋体" w:hAnsi="宋体" w:cs="宋体"/>
                <w:color w:val="000000" w:themeColor="text1"/>
                <w:kern w:val="0"/>
                <w:sz w:val="24"/>
                <w:szCs w:val="24"/>
                <w:lang w:val="en-US" w:eastAsia="zh-CN"/>
                <w14:textFill>
                  <w14:solidFill>
                    <w14:schemeClr w14:val="tx1"/>
                  </w14:solidFill>
                </w14:textFill>
              </w:rPr>
              <w:t>活动室</w:t>
            </w:r>
            <w:r>
              <w:rPr>
                <w:rFonts w:hint="eastAsia" w:ascii="宋体" w:hAnsi="宋体" w:eastAsia="宋体" w:cs="宋体"/>
                <w:color w:val="000000" w:themeColor="text1"/>
                <w:kern w:val="0"/>
                <w:sz w:val="24"/>
                <w:szCs w:val="24"/>
                <w14:textFill>
                  <w14:solidFill>
                    <w14:schemeClr w14:val="tx1"/>
                  </w14:solidFill>
                </w14:textFill>
              </w:rPr>
              <w:t>隔离花台、墙边绿化带花草树木进行日常维护管理，包括浇水、施肥、修剪、除虫、除杂草、除枯枝等具体工作，不得因管理不善导致植物无故死亡；</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活动室</w:t>
            </w:r>
            <w:r>
              <w:rPr>
                <w:rFonts w:hint="eastAsia" w:ascii="宋体" w:hAnsi="宋体" w:eastAsia="宋体" w:cs="宋体"/>
                <w:color w:val="000000" w:themeColor="text1"/>
                <w:kern w:val="0"/>
                <w:sz w:val="24"/>
                <w:szCs w:val="24"/>
                <w14:textFill>
                  <w14:solidFill>
                    <w14:schemeClr w14:val="tx1"/>
                  </w14:solidFill>
                </w14:textFill>
              </w:rPr>
              <w:t>绿化养护完好率应达到95%以上。</w:t>
            </w:r>
          </w:p>
        </w:tc>
        <w:tc>
          <w:tcPr>
            <w:tcW w:w="14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现场检查</w:t>
            </w: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免责条款：植物老化更新及雷击、霜冻、雪灾等不可抗力原因除外。</w:t>
            </w:r>
          </w:p>
        </w:tc>
        <w:tc>
          <w:tcPr>
            <w:tcW w:w="8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检验不合格处，每处扣0.5分。</w:t>
            </w:r>
          </w:p>
        </w:tc>
      </w:tr>
    </w:tbl>
    <w:p>
      <w:pPr>
        <w:rPr>
          <w:rFonts w:hint="eastAsia" w:asciiTheme="minorEastAsia" w:hAnsiTheme="minorEastAsia" w:eastAsiaTheme="minorEastAsia" w:cstheme="minorEastAsia"/>
          <w:bCs w:val="0"/>
          <w:lang w:val="en-US" w:eastAsia="zh-CN"/>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45"/>
          <w:rFonts w:hint="eastAsia"/>
          <w:b/>
          <w:bCs/>
          <w:sz w:val="44"/>
          <w:szCs w:val="44"/>
        </w:rPr>
      </w:pPr>
      <w:r>
        <w:rPr>
          <w:rStyle w:val="45"/>
          <w:rFonts w:hint="eastAsia"/>
          <w:b/>
          <w:bCs/>
          <w:sz w:val="44"/>
          <w:szCs w:val="44"/>
        </w:rPr>
        <w:t>第三章  投标人须知和评审</w: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sz w:val="32"/>
          <w:szCs w:val="32"/>
        </w:rPr>
        <w:t>一、投标人须知前附表</w:t>
      </w:r>
    </w:p>
    <w:tbl>
      <w:tblPr>
        <w:tblStyle w:val="20"/>
        <w:tblW w:w="1033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835"/>
        <w:gridCol w:w="6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内 容</w:t>
            </w:r>
          </w:p>
        </w:tc>
        <w:tc>
          <w:tcPr>
            <w:tcW w:w="6791"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6791"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ind w:left="1400" w:hanging="14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kern w:val="0"/>
                <w:sz w:val="24"/>
                <w:szCs w:val="24"/>
              </w:rPr>
              <w:t>四川省南宝山服饰有限公司</w:t>
            </w:r>
            <w:r>
              <w:rPr>
                <w:rFonts w:hint="eastAsia" w:asciiTheme="minorEastAsia" w:hAnsiTheme="minorEastAsia" w:eastAsiaTheme="minorEastAsia" w:cstheme="minorEastAsia"/>
                <w:bCs/>
                <w:kern w:val="0"/>
                <w:sz w:val="24"/>
                <w:szCs w:val="24"/>
                <w:lang w:eastAsia="zh-CN"/>
              </w:rPr>
              <w:t>综合训练场离退休活动室劳务服务外包</w:t>
            </w:r>
            <w:r>
              <w:rPr>
                <w:rFonts w:hint="eastAsia" w:asciiTheme="minorEastAsia" w:hAnsiTheme="minorEastAsia" w:eastAsiaTheme="minorEastAsia" w:cstheme="minorEastAsia"/>
                <w:sz w:val="24"/>
                <w:szCs w:val="24"/>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项目分包及说明</w:t>
            </w:r>
          </w:p>
        </w:tc>
        <w:tc>
          <w:tcPr>
            <w:tcW w:w="6791" w:type="dxa"/>
            <w:noWrap w:val="0"/>
            <w:vAlign w:val="center"/>
          </w:tcPr>
          <w:p>
            <w:pPr>
              <w:keepNext w:val="0"/>
              <w:keepLines w:val="0"/>
              <w:pageBreakBefore w:val="0"/>
              <w:kinsoku/>
              <w:wordWrap/>
              <w:overflowPunct/>
              <w:topLinePunct w:val="0"/>
              <w:autoSpaceDE/>
              <w:autoSpaceDN/>
              <w:bidi w:val="0"/>
              <w:adjustRightInd/>
              <w:spacing w:beforeAutospacing="0" w:afterAutospacing="0" w:line="24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本项目不允许分包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投标有效期</w:t>
            </w:r>
          </w:p>
        </w:tc>
        <w:tc>
          <w:tcPr>
            <w:tcW w:w="6791"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投标有效期：开标后</w:t>
            </w:r>
            <w:r>
              <w:rPr>
                <w:rFonts w:hint="eastAsia" w:asciiTheme="minorEastAsia" w:hAnsiTheme="minorEastAsia" w:eastAsiaTheme="minorEastAsia" w:cstheme="minorEastAsia"/>
                <w:sz w:val="21"/>
                <w:szCs w:val="21"/>
                <w:u w:val="single"/>
              </w:rPr>
              <w:t>30</w:t>
            </w:r>
            <w:r>
              <w:rPr>
                <w:rFonts w:hint="eastAsia" w:asciiTheme="minorEastAsia" w:hAnsiTheme="minorEastAsia" w:eastAsiaTheme="minorEastAsia" w:cstheme="minorEastAsia"/>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投标文件的组成</w:t>
            </w:r>
          </w:p>
        </w:tc>
        <w:tc>
          <w:tcPr>
            <w:tcW w:w="6791"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开标一览表一份、正本一份。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获取磋商文件时间与地点</w:t>
            </w:r>
          </w:p>
        </w:tc>
        <w:tc>
          <w:tcPr>
            <w:tcW w:w="6791"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见第一章邀请公告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递交投标文件的时间与地点</w:t>
            </w:r>
          </w:p>
        </w:tc>
        <w:tc>
          <w:tcPr>
            <w:tcW w:w="6791"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见第一章邀请公告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开标时间与开标地点</w:t>
            </w:r>
          </w:p>
        </w:tc>
        <w:tc>
          <w:tcPr>
            <w:tcW w:w="679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40" w:lineRule="exact"/>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见第一章邀请公告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磋商被邀请供应商数量</w:t>
            </w:r>
          </w:p>
        </w:tc>
        <w:tc>
          <w:tcPr>
            <w:tcW w:w="679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不少于3家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设置成交供应商数量</w:t>
            </w:r>
          </w:p>
        </w:tc>
        <w:tc>
          <w:tcPr>
            <w:tcW w:w="679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4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报价最高限价</w:t>
            </w:r>
          </w:p>
        </w:tc>
        <w:tc>
          <w:tcPr>
            <w:tcW w:w="679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40" w:lineRule="exact"/>
              <w:jc w:val="left"/>
              <w:textAlignment w:val="auto"/>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59000.0</w:t>
            </w:r>
            <w:r>
              <w:rPr>
                <w:rFonts w:hint="eastAsia" w:asciiTheme="minorEastAsia" w:hAnsiTheme="minorEastAsia" w:eastAsiaTheme="minorEastAsia" w:cstheme="minorEastAsia"/>
                <w:b/>
                <w:sz w:val="21"/>
                <w:szCs w:val="21"/>
              </w:rPr>
              <w:t>0元</w:t>
            </w:r>
            <w:r>
              <w:rPr>
                <w:rFonts w:hint="eastAsia" w:asciiTheme="minorEastAsia" w:hAnsiTheme="minorEastAsia" w:eastAsiaTheme="minorEastAsia" w:cstheme="minorEastAsia"/>
                <w:b/>
                <w:sz w:val="21"/>
                <w:szCs w:val="21"/>
                <w:lang w:val="en-US" w:eastAsia="zh-CN"/>
              </w:rPr>
              <w:t>(报价由：员工工资、管理费、税费、社保（公司和个人按属地缴纳的最低档位）等四部分组成）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中标条件</w:t>
            </w:r>
          </w:p>
        </w:tc>
        <w:tc>
          <w:tcPr>
            <w:tcW w:w="679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4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采用综合评分法，得分最高的为中标单位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服务期限</w:t>
            </w:r>
          </w:p>
        </w:tc>
        <w:tc>
          <w:tcPr>
            <w:tcW w:w="6791"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240" w:lineRule="exact"/>
              <w:jc w:val="left"/>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自合同签订之起1年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投标文件包装和密封</w:t>
            </w:r>
          </w:p>
        </w:tc>
        <w:tc>
          <w:tcPr>
            <w:tcW w:w="6791" w:type="dxa"/>
            <w:noWrap w:val="0"/>
            <w:vAlign w:val="center"/>
          </w:tcPr>
          <w:p>
            <w:pPr>
              <w:keepNext w:val="0"/>
              <w:keepLines w:val="0"/>
              <w:pageBreakBefore w:val="0"/>
              <w:kinsoku/>
              <w:wordWrap/>
              <w:overflowPunct/>
              <w:topLinePunct w:val="0"/>
              <w:autoSpaceDE/>
              <w:autoSpaceDN/>
              <w:bidi w:val="0"/>
              <w:adjustRightInd/>
              <w:spacing w:beforeAutospacing="0" w:afterAutospacing="0" w:line="240" w:lineRule="exact"/>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投标人按竞争性磋商文件第四章编制投标文件，投标文件应当包装。包装应在其封套的封口处加贴封条，并在封套的封口处加盖投标人单位章（鲜章）。</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14 </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其他约定</w:t>
            </w:r>
          </w:p>
        </w:tc>
        <w:tc>
          <w:tcPr>
            <w:tcW w:w="6791" w:type="dxa"/>
            <w:noWrap w:val="0"/>
            <w:vAlign w:val="center"/>
          </w:tcPr>
          <w:p>
            <w:pPr>
              <w:keepNext w:val="0"/>
              <w:keepLines w:val="0"/>
              <w:pageBreakBefore w:val="0"/>
              <w:kinsoku/>
              <w:wordWrap/>
              <w:overflowPunct/>
              <w:topLinePunct w:val="0"/>
              <w:autoSpaceDE/>
              <w:autoSpaceDN/>
              <w:bidi w:val="0"/>
              <w:adjustRightInd/>
              <w:spacing w:beforeAutospacing="0" w:afterAutospacing="0" w:line="240" w:lineRule="exact"/>
              <w:jc w:val="both"/>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磋商评比排名确定后，排名第一的企业出现二家或二家以上，如评审得分相同，报价不一致的，由报价最低的中选；如果评审得分相同，报价也相同，则现场通过抽签方式确定供应商。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0"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4" w:name="_Toc227144303"/>
            <w:r>
              <w:rPr>
                <w:rFonts w:hint="eastAsia" w:asciiTheme="minorEastAsia" w:hAnsiTheme="minorEastAsia" w:eastAsiaTheme="minorEastAsia" w:cstheme="minorEastAsia"/>
                <w:color w:val="000000" w:themeColor="text1"/>
                <w:sz w:val="21"/>
                <w:szCs w:val="21"/>
                <w14:textFill>
                  <w14:solidFill>
                    <w14:schemeClr w14:val="tx1"/>
                  </w14:solidFill>
                </w14:textFill>
              </w:rPr>
              <w:t>15</w:t>
            </w:r>
          </w:p>
        </w:tc>
        <w:tc>
          <w:tcPr>
            <w:tcW w:w="2835" w:type="dxa"/>
            <w:noWrap w:val="0"/>
            <w:vAlign w:val="center"/>
          </w:tcPr>
          <w:p>
            <w:pPr>
              <w:keepNext w:val="0"/>
              <w:keepLines w:val="0"/>
              <w:pageBreakBefore w:val="0"/>
              <w:tabs>
                <w:tab w:val="left" w:pos="7665"/>
              </w:tabs>
              <w:kinsoku/>
              <w:wordWrap/>
              <w:overflowPunct/>
              <w:topLinePunct w:val="0"/>
              <w:autoSpaceDE/>
              <w:autoSpaceDN/>
              <w:bidi w:val="0"/>
              <w:adjustRightInd/>
              <w:snapToGrid w:val="0"/>
              <w:spacing w:beforeAutospacing="0" w:afterAutospacing="0" w:line="240" w:lineRule="exac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费用支付方式</w:t>
            </w:r>
          </w:p>
        </w:tc>
        <w:tc>
          <w:tcPr>
            <w:tcW w:w="6791" w:type="dxa"/>
            <w:noWrap w:val="0"/>
            <w:vAlign w:val="center"/>
          </w:tcPr>
          <w:p>
            <w:pPr>
              <w:keepNext w:val="0"/>
              <w:keepLines w:val="0"/>
              <w:pageBreakBefore w:val="0"/>
              <w:kinsoku/>
              <w:wordWrap/>
              <w:overflowPunct/>
              <w:topLinePunct w:val="0"/>
              <w:autoSpaceDE/>
              <w:autoSpaceDN/>
              <w:bidi w:val="0"/>
              <w:adjustRightInd/>
              <w:spacing w:beforeAutospacing="0" w:afterAutospacing="0" w:line="240" w:lineRule="exact"/>
              <w:jc w:val="both"/>
              <w:textAlignment w:val="auto"/>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t>按季度支付</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2"/>
          <w:szCs w:val="32"/>
        </w:rPr>
        <w:t>、 评审</w:t>
      </w:r>
      <w:bookmarkEnd w:id="4"/>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（一）</w:t>
      </w:r>
      <w:r>
        <w:rPr>
          <w:rFonts w:hint="eastAsia" w:asciiTheme="minorEastAsia" w:hAnsiTheme="minorEastAsia" w:eastAsiaTheme="minorEastAsia" w:cstheme="minorEastAsia"/>
        </w:rPr>
        <w:t>监狱</w:t>
      </w:r>
      <w:r>
        <w:rPr>
          <w:rFonts w:hint="eastAsia" w:asciiTheme="minorEastAsia" w:hAnsiTheme="minorEastAsia" w:eastAsiaTheme="minorEastAsia" w:cstheme="minorEastAsia"/>
          <w:b/>
        </w:rPr>
        <w:t>成立磋商评审小组：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rPr>
        <w:t>根据本次采购项目的性质依法成立磋商评审小组。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rPr>
      </w:pPr>
      <w:r>
        <w:rPr>
          <w:rFonts w:hint="eastAsia" w:asciiTheme="minorEastAsia" w:hAnsiTheme="minorEastAsia" w:eastAsiaTheme="minorEastAsia" w:cstheme="minorEastAsia"/>
          <w:b/>
        </w:rPr>
        <w:t>（二）评审原则：</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1.严格遵守公平、公正、择优的原则；</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rPr>
        <w:t>2.对所有响应磋商通知书实质性要求的报价方</w:t>
      </w:r>
      <w:r>
        <w:rPr>
          <w:rFonts w:hint="eastAsia" w:asciiTheme="minorEastAsia" w:hAnsiTheme="minorEastAsia" w:eastAsiaTheme="minorEastAsia" w:cstheme="minorEastAsia"/>
          <w:color w:val="000000" w:themeColor="text1"/>
          <w14:textFill>
            <w14:solidFill>
              <w14:schemeClr w14:val="tx1"/>
            </w14:solidFill>
          </w14:textFill>
        </w:rPr>
        <w:t>一视同仁；</w:t>
      </w:r>
    </w:p>
    <w:p>
      <w:pPr>
        <w:keepNext w:val="0"/>
        <w:keepLines w:val="0"/>
        <w:pageBreakBefore w:val="0"/>
        <w:widowControl w:val="0"/>
        <w:kinsoku/>
        <w:wordWrap/>
        <w:overflowPunct/>
        <w:topLinePunct w:val="0"/>
        <w:autoSpaceDE/>
        <w:autoSpaceDN/>
        <w:bidi w:val="0"/>
        <w:adjustRightInd/>
        <w:snapToGrid/>
        <w:spacing w:line="400" w:lineRule="exact"/>
        <w:ind w:firstLine="280" w:firstLineChars="100"/>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3.根据符合采购需求、不超过我方最高限价，评审得分排序第一的原则确定为成交供应商（磋商小组认定报价低于成本价的除外）。评分结果出现并列情况按照第二章投标人须知前附表第14条执行。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（三）</w:t>
      </w:r>
      <w:r>
        <w:rPr>
          <w:rFonts w:hint="eastAsia" w:asciiTheme="minorEastAsia" w:hAnsiTheme="minorEastAsia" w:eastAsiaTheme="minorEastAsia" w:cstheme="minorEastAsia"/>
          <w:b/>
          <w:color w:val="000000" w:themeColor="text1"/>
          <w14:textFill>
            <w14:solidFill>
              <w14:schemeClr w14:val="tx1"/>
            </w14:solidFill>
          </w14:textFill>
        </w:rPr>
        <w:t>评审步骤：</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rPr>
      </w:pPr>
      <w:bookmarkStart w:id="5" w:name="_Toc20318"/>
      <w:r>
        <w:rPr>
          <w:rFonts w:hint="eastAsia" w:asciiTheme="minorEastAsia" w:hAnsiTheme="minorEastAsia" w:eastAsiaTheme="minorEastAsia" w:cstheme="minorEastAsia"/>
          <w:color w:val="000000" w:themeColor="text1"/>
          <w14:textFill>
            <w14:solidFill>
              <w14:schemeClr w14:val="tx1"/>
            </w14:solidFill>
          </w14:textFill>
        </w:rPr>
        <w:t>1.供应商资格审查</w:t>
      </w:r>
      <w:bookmarkEnd w:id="5"/>
      <w:r>
        <w:rPr>
          <w:rFonts w:hint="eastAsia" w:asciiTheme="minorEastAsia" w:hAnsiTheme="minorEastAsia" w:eastAsiaTheme="minorEastAsia" w:cstheme="minorEastAsia"/>
          <w:color w:val="000000" w:themeColor="text1"/>
          <w14:textFill>
            <w14:solidFill>
              <w14:schemeClr w14:val="tx1"/>
            </w14:solidFill>
          </w14:textFill>
        </w:rPr>
        <w:t>：磋商评审小组按第一章1.2《投标人资格条件要求》对</w:t>
      </w:r>
      <w:r>
        <w:rPr>
          <w:rFonts w:hint="eastAsia" w:asciiTheme="minorEastAsia" w:hAnsiTheme="minorEastAsia" w:eastAsiaTheme="minorEastAsia" w:cstheme="minorEastAsia"/>
        </w:rPr>
        <w:t>参与竞争性磋商的供应商进行审查，符合要求的进入下一评审环节，不符合要求的为废标。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2.供应商报价审查：磋商评审小组对供应商报价书进行审查，报价超过最高限价的为废标。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3.磋商评审小组与供应商分别进行磋商，磋商结束后，供应商进行</w:t>
      </w:r>
      <w:r>
        <w:rPr>
          <w:rFonts w:hint="eastAsia" w:asciiTheme="minorEastAsia" w:hAnsiTheme="minorEastAsia" w:eastAsiaTheme="minorEastAsia" w:cstheme="minorEastAsia"/>
          <w:lang w:eastAsia="zh-CN"/>
        </w:rPr>
        <w:t>最后</w:t>
      </w:r>
      <w:r>
        <w:rPr>
          <w:rFonts w:hint="eastAsia" w:asciiTheme="minorEastAsia" w:hAnsiTheme="minorEastAsia" w:eastAsiaTheme="minorEastAsia" w:cstheme="minorEastAsia"/>
        </w:rPr>
        <w:t>报价。</w:t>
      </w:r>
      <w:r>
        <w:rPr>
          <w:rFonts w:hint="eastAsia" w:asciiTheme="minorEastAsia" w:hAnsiTheme="minorEastAsia" w:eastAsiaTheme="minorEastAsia" w:cstheme="minorEastAsia"/>
          <w:lang w:eastAsia="zh-CN"/>
        </w:rPr>
        <w:t>最后</w:t>
      </w:r>
      <w:r>
        <w:rPr>
          <w:rFonts w:hint="eastAsia" w:asciiTheme="minorEastAsia" w:hAnsiTheme="minorEastAsia" w:eastAsiaTheme="minorEastAsia" w:cstheme="minorEastAsia"/>
        </w:rPr>
        <w:t>报价不得低于报价书的报价，超过为无效报价，为废标。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4.磋商评审小组根据供应商提供</w:t>
      </w:r>
      <w:r>
        <w:rPr>
          <w:rFonts w:hint="eastAsia" w:asciiTheme="minorEastAsia" w:hAnsiTheme="minorEastAsia" w:eastAsiaTheme="minorEastAsia" w:cstheme="minorEastAsia"/>
          <w:lang w:eastAsia="zh-CN"/>
        </w:rPr>
        <w:t>最后</w:t>
      </w:r>
      <w:r>
        <w:rPr>
          <w:rFonts w:hint="eastAsia" w:asciiTheme="minorEastAsia" w:hAnsiTheme="minorEastAsia" w:eastAsiaTheme="minorEastAsia" w:cstheme="minorEastAsia"/>
        </w:rPr>
        <w:t>报价和提供投标资料进行评审，本项目采用综合评分法，评分标准见下表：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1229"/>
        <w:gridCol w:w="720"/>
        <w:gridCol w:w="710"/>
        <w:gridCol w:w="5620"/>
        <w:gridCol w:w="1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784" w:type="dxa"/>
            <w:noWrap w:val="0"/>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949" w:type="dxa"/>
            <w:gridSpan w:val="2"/>
            <w:noWrap w:val="0"/>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评分因素及权重</w:t>
            </w:r>
          </w:p>
        </w:tc>
        <w:tc>
          <w:tcPr>
            <w:tcW w:w="710" w:type="dxa"/>
            <w:noWrap w:val="0"/>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分值</w:t>
            </w:r>
          </w:p>
        </w:tc>
        <w:tc>
          <w:tcPr>
            <w:tcW w:w="5620" w:type="dxa"/>
            <w:noWrap w:val="0"/>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评分标准</w:t>
            </w:r>
          </w:p>
        </w:tc>
        <w:tc>
          <w:tcPr>
            <w:tcW w:w="1040" w:type="dxa"/>
            <w:noWrap w:val="0"/>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784"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49" w:type="dxa"/>
            <w:gridSpan w:val="2"/>
            <w:noWrap w:val="0"/>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10%</w:t>
            </w:r>
          </w:p>
        </w:tc>
        <w:tc>
          <w:tcPr>
            <w:tcW w:w="71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0分</w:t>
            </w:r>
          </w:p>
        </w:tc>
        <w:tc>
          <w:tcPr>
            <w:tcW w:w="5620" w:type="dxa"/>
            <w:noWrap w:val="0"/>
            <w:vAlign w:val="top"/>
          </w:tcPr>
          <w:p>
            <w:pPr>
              <w:jc w:val="left"/>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满足招标文件要求且投标价格最低的报价为基准价，其价格分为满分。其他供应商的价格分统一按照下列公式计算：报价得分=(基准价／报价)*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0%*100。</w:t>
            </w:r>
          </w:p>
        </w:tc>
        <w:tc>
          <w:tcPr>
            <w:tcW w:w="1040" w:type="dxa"/>
            <w:noWrap w:val="0"/>
            <w:vAlign w:val="center"/>
          </w:tcPr>
          <w:p>
            <w:pPr>
              <w:jc w:val="center"/>
              <w:rPr>
                <w:rFonts w:hint="eastAsia" w:asciiTheme="minorEastAsia" w:hAnsiTheme="minorEastAsia" w:eastAsiaTheme="minorEastAsia"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784" w:type="dxa"/>
            <w:vMerge w:val="restart"/>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229" w:type="dxa"/>
            <w:vMerge w:val="restart"/>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服务方案</w:t>
            </w:r>
          </w:p>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72%</w:t>
            </w:r>
          </w:p>
        </w:tc>
        <w:tc>
          <w:tcPr>
            <w:tcW w:w="72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管理制度</w:t>
            </w:r>
          </w:p>
        </w:tc>
        <w:tc>
          <w:tcPr>
            <w:tcW w:w="71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5620" w:type="dxa"/>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根据供应商提供的针对本项目管理制度进行评审：包括1、卫生清洁管理制度、2、各岗位职责制度，3、设备维护管理制度，4、消防安全管理制度，内容全面，科学合理，完全满足招标文件要求得1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分；每有一项内容缺失或脱离实际或不满足要求的扣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分，扣完为止，未提供管理制度的不得分。</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注：以评审专家结合项目实际情况和投标文件响应独立评审为准。</w:t>
            </w:r>
          </w:p>
        </w:tc>
        <w:tc>
          <w:tcPr>
            <w:tcW w:w="1040" w:type="dxa"/>
            <w:noWrap w:val="0"/>
            <w:vAlign w:val="center"/>
          </w:tcPr>
          <w:p>
            <w:pPr>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jc w:val="center"/>
        </w:trPr>
        <w:tc>
          <w:tcPr>
            <w:tcW w:w="784"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29" w:type="dxa"/>
            <w:vMerge w:val="continue"/>
            <w:noWrap w:val="0"/>
            <w:vAlign w:val="center"/>
          </w:tcPr>
          <w:p>
            <w:pPr>
              <w:rPr>
                <w:rFonts w:hint="eastAsia" w:asciiTheme="minorEastAsia" w:hAnsiTheme="minorEastAsia" w:eastAsiaTheme="minorEastAsia" w:cstheme="minorEastAsia"/>
                <w:sz w:val="24"/>
                <w:szCs w:val="24"/>
              </w:rPr>
            </w:pPr>
          </w:p>
        </w:tc>
        <w:tc>
          <w:tcPr>
            <w:tcW w:w="72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项目需求分析</w:t>
            </w:r>
          </w:p>
        </w:tc>
        <w:tc>
          <w:tcPr>
            <w:tcW w:w="71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0分</w:t>
            </w:r>
          </w:p>
        </w:tc>
        <w:tc>
          <w:tcPr>
            <w:tcW w:w="5620" w:type="dxa"/>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投标人提供的项目需求分析(包含项目背景分析、投标人基本情况、对服务范围中重点难点的分析应对、关键节点的把握、项目相关要求了解及分析等内容)进行评审：需求分析内容完整，详细，关键节点把握准确，应对措施完善先进，逻辑清晰、流程严谨、符合本项目特点的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0分；每有一项内容缺失或分析脱离实际或不满足要求的扣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分，扣完本项分值为止。</w:t>
            </w:r>
          </w:p>
        </w:tc>
        <w:tc>
          <w:tcPr>
            <w:tcW w:w="1040" w:type="dxa"/>
            <w:noWrap w:val="0"/>
            <w:vAlign w:val="center"/>
          </w:tcPr>
          <w:p>
            <w:pPr>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0" w:hRule="atLeast"/>
          <w:jc w:val="center"/>
        </w:trPr>
        <w:tc>
          <w:tcPr>
            <w:tcW w:w="784"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29" w:type="dxa"/>
            <w:vMerge w:val="continue"/>
            <w:noWrap w:val="0"/>
            <w:vAlign w:val="center"/>
          </w:tcPr>
          <w:p>
            <w:pPr>
              <w:rPr>
                <w:rFonts w:hint="eastAsia" w:asciiTheme="minorEastAsia" w:hAnsiTheme="minorEastAsia" w:eastAsiaTheme="minorEastAsia" w:cstheme="minorEastAsia"/>
                <w:sz w:val="24"/>
                <w:szCs w:val="24"/>
              </w:rPr>
            </w:pPr>
          </w:p>
        </w:tc>
        <w:tc>
          <w:tcPr>
            <w:tcW w:w="72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质量与安全方案</w:t>
            </w:r>
          </w:p>
        </w:tc>
        <w:tc>
          <w:tcPr>
            <w:tcW w:w="71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5620" w:type="dxa"/>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供应商提供针对本项目的应急方案进行综合评审：包括1、突发断水、断电、断气应急措施，2、安全事件应急措施，3、消防安全应急措施，4、突发公共疫情应急措施等，考虑全面、处理方式得当、可操作性强得1</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分，每有一项内容缺失或脱离实际或不满足要求的扣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分，扣完为止，未提供应急方案的不得分。</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注：以评审专家结合项目实际情况和投标文件响应独立评审为准。</w:t>
            </w:r>
          </w:p>
        </w:tc>
        <w:tc>
          <w:tcPr>
            <w:tcW w:w="1040" w:type="dxa"/>
            <w:noWrap w:val="0"/>
            <w:vAlign w:val="center"/>
          </w:tcPr>
          <w:p>
            <w:pPr>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6" w:hRule="atLeast"/>
          <w:jc w:val="center"/>
        </w:trPr>
        <w:tc>
          <w:tcPr>
            <w:tcW w:w="784" w:type="dxa"/>
            <w:vMerge w:val="continue"/>
            <w:noWrap w:val="0"/>
            <w:vAlign w:val="center"/>
          </w:tcPr>
          <w:p>
            <w:pPr>
              <w:jc w:val="center"/>
              <w:rPr>
                <w:rFonts w:hint="eastAsia" w:asciiTheme="minorEastAsia" w:hAnsiTheme="minorEastAsia" w:eastAsiaTheme="minorEastAsia" w:cstheme="minorEastAsia"/>
                <w:sz w:val="24"/>
                <w:szCs w:val="24"/>
              </w:rPr>
            </w:pPr>
          </w:p>
        </w:tc>
        <w:tc>
          <w:tcPr>
            <w:tcW w:w="1229" w:type="dxa"/>
            <w:vMerge w:val="continue"/>
            <w:noWrap w:val="0"/>
            <w:vAlign w:val="center"/>
          </w:tcPr>
          <w:p>
            <w:pPr>
              <w:rPr>
                <w:rFonts w:hint="eastAsia" w:asciiTheme="minorEastAsia" w:hAnsiTheme="minorEastAsia" w:eastAsiaTheme="minorEastAsia" w:cstheme="minorEastAsia"/>
                <w:sz w:val="24"/>
                <w:szCs w:val="24"/>
              </w:rPr>
            </w:pPr>
          </w:p>
        </w:tc>
        <w:tc>
          <w:tcPr>
            <w:tcW w:w="720" w:type="dxa"/>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人员配置方案</w:t>
            </w:r>
          </w:p>
          <w:p>
            <w:pPr>
              <w:rPr>
                <w:rFonts w:hint="eastAsia" w:asciiTheme="minorEastAsia" w:hAnsiTheme="minorEastAsia" w:eastAsiaTheme="minorEastAsia" w:cstheme="minorEastAsia"/>
                <w:sz w:val="24"/>
                <w:szCs w:val="24"/>
              </w:rPr>
            </w:pPr>
          </w:p>
        </w:tc>
        <w:tc>
          <w:tcPr>
            <w:tcW w:w="71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分</w:t>
            </w:r>
          </w:p>
          <w:p>
            <w:pPr>
              <w:jc w:val="center"/>
              <w:rPr>
                <w:rFonts w:hint="eastAsia" w:asciiTheme="minorEastAsia" w:hAnsiTheme="minorEastAsia" w:eastAsiaTheme="minorEastAsia" w:cstheme="minorEastAsia"/>
                <w:sz w:val="24"/>
                <w:szCs w:val="24"/>
              </w:rPr>
            </w:pPr>
          </w:p>
        </w:tc>
        <w:tc>
          <w:tcPr>
            <w:tcW w:w="5620" w:type="dxa"/>
            <w:noWrap w:val="0"/>
            <w:vAlign w:val="center"/>
          </w:tcPr>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供应商提供针对本项目的人员配置方案：包括但不限于1、人员配置方案（服务人员清单）2、人员的培训计划、3、人员管理制度（包含：考勤制度、奖惩制度、考核管理制度）、4、人员岗位职责等，以上四个方面符合本项目需求且内容完善的得</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4"/>
                <w:szCs w:val="24"/>
                <w14:textFill>
                  <w14:solidFill>
                    <w14:schemeClr w14:val="tx1"/>
                  </w14:solidFill>
                </w14:textFill>
              </w:rPr>
              <w:t>分；每有一项内容缺失或脱离实际或不满足要求的扣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分，扣完为止，未提供人员配置方案或配置人员不满足项目基本人员需求的不得分（提供项目服务人员清单、劳务合同复印件、健康证复印件、人员资料提供不全的不认可为本项目配备人员）。</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注：以评审专家结合项目实际情况和投标文件响应独立评审为准。</w:t>
            </w:r>
          </w:p>
          <w:p>
            <w:pPr>
              <w:rPr>
                <w:rFonts w:hint="eastAsia" w:asciiTheme="minorEastAsia" w:hAnsiTheme="minorEastAsia" w:eastAsiaTheme="minorEastAsia" w:cstheme="minorEastAsia"/>
                <w:color w:val="000000" w:themeColor="text1"/>
                <w:sz w:val="24"/>
                <w:szCs w:val="24"/>
                <w14:textFill>
                  <w14:solidFill>
                    <w14:schemeClr w14:val="tx1"/>
                  </w14:solidFill>
                </w14:textFill>
              </w:rPr>
            </w:pPr>
          </w:p>
        </w:tc>
        <w:tc>
          <w:tcPr>
            <w:tcW w:w="1040" w:type="dxa"/>
            <w:noWrap w:val="0"/>
            <w:vAlign w:val="center"/>
          </w:tcPr>
          <w:p>
            <w:pPr>
              <w:rPr>
                <w:rFonts w:hint="eastAsia" w:asciiTheme="minorEastAsia" w:hAnsiTheme="minorEastAsia" w:eastAsiaTheme="minorEastAsia" w:cstheme="minorEastAsi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84" w:type="dxa"/>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949" w:type="dxa"/>
            <w:gridSpan w:val="2"/>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履约经验</w:t>
            </w:r>
          </w:p>
        </w:tc>
        <w:tc>
          <w:tcPr>
            <w:tcW w:w="710" w:type="dxa"/>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分</w:t>
            </w:r>
          </w:p>
        </w:tc>
        <w:tc>
          <w:tcPr>
            <w:tcW w:w="5620" w:type="dxa"/>
            <w:noWrap w:val="0"/>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年1月1日-至今有类似项目经营业绩，每有一项得</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分，最多得</w:t>
            </w:r>
            <w:r>
              <w:rPr>
                <w:rFonts w:hint="eastAsia" w:asciiTheme="minorEastAsia" w:hAnsiTheme="minorEastAsia" w:eastAsiaTheme="minorEastAsia" w:cstheme="minorEastAsia"/>
                <w:sz w:val="24"/>
                <w:szCs w:val="24"/>
                <w:lang w:val="en-US" w:eastAsia="zh-CN"/>
              </w:rPr>
              <w:t>18</w:t>
            </w:r>
            <w:r>
              <w:rPr>
                <w:rFonts w:hint="eastAsia" w:asciiTheme="minorEastAsia" w:hAnsiTheme="minorEastAsia" w:eastAsiaTheme="minorEastAsia" w:cstheme="minorEastAsia"/>
                <w:sz w:val="24"/>
                <w:szCs w:val="24"/>
              </w:rPr>
              <w:t>分。</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注：需提供有中标/成交通知书或合同协议书复印件盖投标人公章。</w:t>
            </w:r>
          </w:p>
        </w:tc>
        <w:tc>
          <w:tcPr>
            <w:tcW w:w="1040" w:type="dxa"/>
            <w:noWrap w:val="0"/>
            <w:vAlign w:val="center"/>
          </w:tcPr>
          <w:p>
            <w:pPr>
              <w:jc w:val="left"/>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rPr>
      </w:pPr>
      <w:bookmarkStart w:id="6" w:name="_Toc221"/>
      <w:r>
        <w:rPr>
          <w:rFonts w:hint="eastAsia"/>
        </w:rPr>
        <w:t>5.确定成交</w:t>
      </w:r>
      <w:bookmarkEnd w:id="6"/>
      <w:r>
        <w:rPr>
          <w:rFonts w:hint="eastAsia"/>
        </w:rPr>
        <w:t>供应商：磋商评审小组根据评分情况由高到低对供应商进行排序，排名第一的作为成交供应商。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rPr>
      </w:pPr>
      <w:r>
        <w:rPr>
          <w:rFonts w:hint="eastAsia"/>
        </w:rPr>
        <w:t>6.磋商评审小组向在场所有参与本次竞争性磋商供应商宣布评审结果。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Style w:val="45"/>
          <w:rFonts w:hint="eastAsia"/>
          <w:b/>
          <w:bCs/>
          <w:sz w:val="44"/>
          <w:szCs w:val="44"/>
        </w:rPr>
      </w:pPr>
      <w:r>
        <w:rPr>
          <w:rStyle w:val="45"/>
          <w:rFonts w:hint="eastAsia"/>
          <w:b/>
          <w:bCs/>
          <w:sz w:val="44"/>
          <w:szCs w:val="44"/>
        </w:rPr>
        <w:t>第四章 报价文件格式</w:t>
      </w:r>
    </w:p>
    <w:p>
      <w:pPr>
        <w:spacing w:line="360" w:lineRule="auto"/>
        <w:rPr>
          <w:rFonts w:hint="eastAsia" w:asciiTheme="minorEastAsia" w:hAnsiTheme="minorEastAsia" w:eastAsiaTheme="minorEastAsia" w:cstheme="minorEastAsia"/>
          <w:b/>
          <w:bCs/>
          <w:snapToGrid w:val="0"/>
        </w:rPr>
      </w:pPr>
    </w:p>
    <w:p>
      <w:pPr>
        <w:snapToGrid w:val="0"/>
        <w:spacing w:line="360" w:lineRule="auto"/>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b/>
          <w:snapToGrid w:val="0"/>
          <w:sz w:val="36"/>
          <w:szCs w:val="36"/>
        </w:rPr>
        <w:t>报 价 书</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b/>
          <w:sz w:val="32"/>
          <w:szCs w:val="32"/>
        </w:rPr>
        <w:t>四川省南宝山服饰有限公司：</w:t>
      </w:r>
    </w:p>
    <w:p>
      <w:pPr>
        <w:spacing w:line="440" w:lineRule="exact"/>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u w:val="single"/>
        </w:rPr>
        <w:t xml:space="preserve">                     </w:t>
      </w:r>
      <w:r>
        <w:rPr>
          <w:rFonts w:hint="eastAsia" w:asciiTheme="minorEastAsia" w:hAnsiTheme="minorEastAsia" w:eastAsiaTheme="minorEastAsia" w:cstheme="minorEastAsia"/>
          <w:snapToGrid w:val="0"/>
        </w:rPr>
        <w:t>（企业全称）法人代表</w:t>
      </w:r>
      <w:r>
        <w:rPr>
          <w:rFonts w:hint="eastAsia" w:asciiTheme="minorEastAsia" w:hAnsiTheme="minorEastAsia" w:eastAsiaTheme="minorEastAsia" w:cstheme="minorEastAsia"/>
          <w:snapToGrid w:val="0"/>
          <w:u w:val="single"/>
        </w:rPr>
        <w:t xml:space="preserve">              </w:t>
      </w:r>
      <w:r>
        <w:rPr>
          <w:rFonts w:hint="eastAsia" w:asciiTheme="minorEastAsia" w:hAnsiTheme="minorEastAsia" w:eastAsiaTheme="minorEastAsia" w:cstheme="minorEastAsia"/>
          <w:snapToGrid w:val="0"/>
        </w:rPr>
        <w:t>授权</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u w:val="single"/>
        </w:rPr>
        <w:t xml:space="preserve">           </w:t>
      </w:r>
      <w:r>
        <w:rPr>
          <w:rFonts w:hint="eastAsia" w:asciiTheme="minorEastAsia" w:hAnsiTheme="minorEastAsia" w:eastAsiaTheme="minorEastAsia" w:cstheme="minorEastAsia"/>
          <w:snapToGrid w:val="0"/>
        </w:rPr>
        <w:t>为全权代表（联系电话：</w:t>
      </w:r>
      <w:r>
        <w:rPr>
          <w:rFonts w:hint="eastAsia" w:asciiTheme="minorEastAsia" w:hAnsiTheme="minorEastAsia" w:eastAsiaTheme="minorEastAsia" w:cstheme="minorEastAsia"/>
          <w:snapToGrid w:val="0"/>
          <w:szCs w:val="24"/>
          <w:u w:val="single"/>
        </w:rPr>
        <w:t xml:space="preserve">           </w:t>
      </w:r>
      <w:r>
        <w:rPr>
          <w:rFonts w:hint="eastAsia" w:asciiTheme="minorEastAsia" w:hAnsiTheme="minorEastAsia" w:eastAsiaTheme="minorEastAsia" w:cstheme="minorEastAsia"/>
          <w:snapToGrid w:val="0"/>
        </w:rPr>
        <w:t>），参加贵方组织的</w:t>
      </w:r>
      <w:r>
        <w:rPr>
          <w:rFonts w:hint="eastAsia" w:asciiTheme="minorEastAsia" w:hAnsiTheme="minorEastAsia" w:eastAsiaTheme="minorEastAsia" w:cstheme="minorEastAsia"/>
          <w:bCs/>
          <w:kern w:val="0"/>
          <w:u w:val="single"/>
        </w:rPr>
        <w:t>四川省南宝山服饰有限公司</w:t>
      </w:r>
      <w:r>
        <w:rPr>
          <w:rFonts w:hint="eastAsia" w:asciiTheme="minorEastAsia" w:hAnsiTheme="minorEastAsia" w:eastAsiaTheme="minorEastAsia" w:cstheme="minorEastAsia"/>
          <w:bCs/>
          <w:kern w:val="0"/>
          <w:u w:val="single"/>
          <w:lang w:eastAsia="zh-CN"/>
        </w:rPr>
        <w:t>综合训练场离退休活动室劳务服务外包</w:t>
      </w:r>
      <w:r>
        <w:rPr>
          <w:rFonts w:hint="eastAsia" w:asciiTheme="minorEastAsia" w:hAnsiTheme="minorEastAsia" w:eastAsiaTheme="minorEastAsia" w:cstheme="minorEastAsia"/>
          <w:u w:val="single"/>
        </w:rPr>
        <w:t>采购</w:t>
      </w:r>
      <w:r>
        <w:rPr>
          <w:rFonts w:hint="eastAsia" w:asciiTheme="minorEastAsia" w:hAnsiTheme="minorEastAsia" w:eastAsiaTheme="minorEastAsia" w:cstheme="minorEastAsia"/>
          <w:snapToGrid w:val="0"/>
        </w:rPr>
        <w:t>（项目名称）的有关活动，我们已经仔细研究并接受竞争性磋商文件所有内容，自愿参与该项目的磋商活动，并对</w:t>
      </w:r>
      <w:r>
        <w:rPr>
          <w:rFonts w:hint="eastAsia" w:asciiTheme="minorEastAsia" w:hAnsiTheme="minorEastAsia" w:eastAsiaTheme="minorEastAsia" w:cstheme="minorEastAsia"/>
          <w:snapToGrid w:val="0"/>
          <w:szCs w:val="24"/>
        </w:rPr>
        <w:t>该</w:t>
      </w:r>
      <w:r>
        <w:rPr>
          <w:rFonts w:hint="eastAsia" w:asciiTheme="minorEastAsia" w:hAnsiTheme="minorEastAsia" w:eastAsiaTheme="minorEastAsia" w:cstheme="minorEastAsia"/>
          <w:snapToGrid w:val="0"/>
        </w:rPr>
        <w:t>项目进行报价和承诺如下：</w:t>
      </w:r>
    </w:p>
    <w:p>
      <w:p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napToGrid w:val="0"/>
        </w:rPr>
        <w:t>1、</w:t>
      </w:r>
      <w:r>
        <w:rPr>
          <w:rFonts w:hint="eastAsia" w:asciiTheme="minorEastAsia" w:hAnsiTheme="minorEastAsia" w:eastAsiaTheme="minorEastAsia" w:cstheme="minorEastAsia"/>
        </w:rPr>
        <w:t>我方自愿按照磋商文件规定的各项要求向采购人提供所需服务，总报价为人民币</w:t>
      </w:r>
      <w:r>
        <w:rPr>
          <w:rFonts w:hint="eastAsia" w:asciiTheme="minorEastAsia" w:hAnsiTheme="minorEastAsia" w:eastAsiaTheme="minorEastAsia" w:cstheme="minorEastAsia"/>
          <w:u w:val="single"/>
        </w:rPr>
        <w:t>XX</w:t>
      </w:r>
      <w:r>
        <w:rPr>
          <w:rFonts w:hint="eastAsia" w:asciiTheme="minorEastAsia" w:hAnsiTheme="minorEastAsia" w:eastAsiaTheme="minorEastAsia" w:cstheme="minorEastAsia"/>
        </w:rPr>
        <w:t>万元（大写：XXXX）。</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2、保证响应并遵守竞争性磋商文件中的有关规定。</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3、成为成交供应商并签订正式合同后，保证忠实地履行双方所签的服务合同、承担合同规定的责任和义务。</w:t>
      </w:r>
    </w:p>
    <w:p>
      <w:pPr>
        <w:widowControl/>
        <w:shd w:val="clear" w:color="auto" w:fill="FFFFFF"/>
        <w:spacing w:line="560" w:lineRule="exact"/>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以上为我方参加竞争性磋商的报价书，如违反，则自行承担相应法律责任，自愿按照相关规定接受处罚。</w:t>
      </w:r>
    </w:p>
    <w:p>
      <w:pPr>
        <w:snapToGrid w:val="0"/>
        <w:spacing w:line="360" w:lineRule="auto"/>
        <w:ind w:firstLine="480"/>
        <w:rPr>
          <w:rFonts w:hint="eastAsia" w:asciiTheme="minorEastAsia" w:hAnsiTheme="minorEastAsia" w:eastAsiaTheme="minorEastAsia" w:cstheme="minorEastAsia"/>
          <w:snapToGrid w:val="0"/>
        </w:rPr>
      </w:pP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 xml:space="preserve">                                </w:t>
      </w:r>
    </w:p>
    <w:p>
      <w:pPr>
        <w:snapToGrid w:val="0"/>
        <w:spacing w:line="360" w:lineRule="auto"/>
        <w:ind w:firstLine="3080" w:firstLineChars="1100"/>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单位名称（盖企业鲜章）：</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 xml:space="preserve">                      授权代表签字：</w:t>
      </w:r>
    </w:p>
    <w:p>
      <w:pPr>
        <w:snapToGrid w:val="0"/>
        <w:spacing w:line="360" w:lineRule="auto"/>
        <w:rPr>
          <w:rFonts w:hint="eastAsia" w:asciiTheme="minorEastAsia" w:hAnsiTheme="minorEastAsia" w:eastAsiaTheme="minorEastAsia" w:cstheme="minorEastAsia"/>
          <w:snapToGrid w:val="0"/>
        </w:rPr>
      </w:pPr>
      <w:r>
        <w:rPr>
          <w:rFonts w:hint="eastAsia" w:asciiTheme="minorEastAsia" w:hAnsiTheme="minorEastAsia" w:eastAsiaTheme="minorEastAsia" w:cstheme="minorEastAsia"/>
          <w:snapToGrid w:val="0"/>
        </w:rPr>
        <w:t xml:space="preserve">                      公司地址：</w:t>
      </w:r>
    </w:p>
    <w:p>
      <w:pPr>
        <w:snapToGrid w:val="0"/>
        <w:spacing w:line="360" w:lineRule="auto"/>
        <w:rPr>
          <w:rFonts w:hint="eastAsia" w:asciiTheme="minorEastAsia" w:hAnsiTheme="minorEastAsia" w:eastAsiaTheme="minorEastAsia" w:cstheme="minorEastAsia"/>
          <w:snapToGrid w:val="0"/>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r>
        <w:rPr>
          <w:rFonts w:hint="eastAsia" w:asciiTheme="minorEastAsia" w:hAnsiTheme="minorEastAsia" w:eastAsiaTheme="minorEastAsia" w:cstheme="minorEastAsia"/>
          <w:snapToGrid w:val="0"/>
        </w:rPr>
        <w:t xml:space="preserve">                      日    期：</w:t>
      </w:r>
    </w:p>
    <w:p>
      <w:pPr>
        <w:spacing w:line="360" w:lineRule="auto"/>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b/>
          <w:snapToGrid w:val="0"/>
          <w:sz w:val="36"/>
          <w:szCs w:val="36"/>
        </w:rPr>
        <w:t>资质证明文件</w:t>
      </w:r>
    </w:p>
    <w:p>
      <w:pPr>
        <w:jc w:val="center"/>
        <w:rPr>
          <w:rFonts w:hint="eastAsia" w:asciiTheme="minorEastAsia" w:hAnsiTheme="minorEastAsia" w:eastAsiaTheme="minorEastAsia" w:cstheme="minorEastAsia"/>
          <w:b/>
          <w:snapToGrid w:val="0"/>
          <w:sz w:val="36"/>
          <w:szCs w:val="36"/>
        </w:rPr>
      </w:pPr>
      <w:r>
        <w:rPr>
          <w:rFonts w:hint="eastAsia" w:asciiTheme="minorEastAsia" w:hAnsiTheme="minorEastAsia" w:eastAsiaTheme="minorEastAsia" w:cstheme="minorEastAsia"/>
        </w:rPr>
        <w:t>包括：企业资质证书、营业执照、税务登记证、法人和授权代表身份证的复印件，加盖企业鲜章</w:t>
      </w:r>
    </w:p>
    <w:p>
      <w:pPr>
        <w:rPr>
          <w:rFonts w:hint="eastAsia" w:asciiTheme="minorEastAsia" w:hAnsiTheme="minorEastAsia" w:eastAsiaTheme="minorEastAsia" w:cstheme="minorEastAsia"/>
          <w:bCs/>
          <w:snapToGrid w:val="0"/>
          <w:color w:val="FF0000"/>
        </w:rPr>
      </w:pPr>
    </w:p>
    <w:p>
      <w:pPr>
        <w:rPr>
          <w:rFonts w:hint="eastAsia" w:asciiTheme="minorEastAsia" w:hAnsiTheme="minorEastAsia" w:eastAsiaTheme="minorEastAsia" w:cstheme="minorEastAsia"/>
        </w:rPr>
      </w:pPr>
    </w:p>
    <w:p>
      <w:pPr>
        <w:spacing w:line="500" w:lineRule="exact"/>
        <w:ind w:firstLine="560" w:firstLineChars="200"/>
        <w:rPr>
          <w:rFonts w:hint="eastAsia" w:asciiTheme="minorEastAsia" w:hAnsiTheme="minorEastAsia" w:eastAsiaTheme="minorEastAsia" w:cstheme="minorEastAsia"/>
          <w:color w:val="000000"/>
        </w:rPr>
      </w:pPr>
    </w:p>
    <w:p>
      <w:pPr>
        <w:pStyle w:val="9"/>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pPr>
    </w:p>
    <w:p>
      <w:pPr>
        <w:pStyle w:val="19"/>
        <w:ind w:firstLine="280"/>
        <w:rPr>
          <w:rFonts w:hint="eastAsia" w:asciiTheme="minorEastAsia" w:hAnsiTheme="minorEastAsia" w:eastAsiaTheme="minorEastAsia" w:cstheme="minorEastAsia"/>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p>
    <w:p>
      <w:pPr>
        <w:jc w:val="center"/>
        <w:rPr>
          <w:rFonts w:hint="eastAsia" w:asciiTheme="minorEastAsia" w:hAnsiTheme="minorEastAsia" w:eastAsiaTheme="minorEastAsia" w:cstheme="minorEastAsia"/>
          <w:b/>
          <w:kern w:val="1"/>
          <w:sz w:val="32"/>
          <w:szCs w:val="32"/>
        </w:rPr>
      </w:pPr>
      <w:r>
        <w:rPr>
          <w:rFonts w:hint="eastAsia" w:asciiTheme="minorEastAsia" w:hAnsiTheme="minorEastAsia" w:eastAsiaTheme="minorEastAsia" w:cstheme="minorEastAsia"/>
          <w:b/>
          <w:kern w:val="1"/>
          <w:sz w:val="32"/>
          <w:szCs w:val="32"/>
        </w:rPr>
        <w:t>类似项目业绩一览表</w:t>
      </w:r>
    </w:p>
    <w:p>
      <w:pPr>
        <w:spacing w:line="400" w:lineRule="exact"/>
        <w:rPr>
          <w:rFonts w:hint="eastAsia" w:asciiTheme="minorEastAsia" w:hAnsiTheme="minorEastAsia" w:eastAsiaTheme="minorEastAsia" w:cstheme="minorEastAsia"/>
          <w:kern w:val="1"/>
          <w:sz w:val="24"/>
        </w:rPr>
      </w:pPr>
    </w:p>
    <w:tbl>
      <w:tblPr>
        <w:tblStyle w:val="20"/>
        <w:tblW w:w="0" w:type="auto"/>
        <w:jc w:val="center"/>
        <w:tblLayout w:type="fixed"/>
        <w:tblCellMar>
          <w:top w:w="0" w:type="dxa"/>
          <w:left w:w="54" w:type="dxa"/>
          <w:bottom w:w="0" w:type="dxa"/>
          <w:right w:w="54" w:type="dxa"/>
        </w:tblCellMar>
      </w:tblPr>
      <w:tblGrid>
        <w:gridCol w:w="827"/>
        <w:gridCol w:w="1654"/>
        <w:gridCol w:w="1516"/>
        <w:gridCol w:w="1334"/>
        <w:gridCol w:w="1447"/>
        <w:gridCol w:w="1558"/>
        <w:gridCol w:w="20"/>
        <w:gridCol w:w="1499"/>
      </w:tblGrid>
      <w:tr>
        <w:tblPrEx>
          <w:tblCellMar>
            <w:top w:w="0" w:type="dxa"/>
            <w:left w:w="54" w:type="dxa"/>
            <w:bottom w:w="0" w:type="dxa"/>
            <w:right w:w="54" w:type="dxa"/>
          </w:tblCellMar>
        </w:tblPrEx>
        <w:trPr>
          <w:cantSplit/>
          <w:trHeight w:val="600" w:hRule="atLeast"/>
          <w:jc w:val="center"/>
        </w:trPr>
        <w:tc>
          <w:tcPr>
            <w:tcW w:w="827" w:type="dxa"/>
            <w:tcBorders>
              <w:top w:val="single" w:color="000000" w:sz="4" w:space="0"/>
              <w:left w:val="single" w:color="000000" w:sz="4" w:space="0"/>
              <w:bottom w:val="single" w:color="000000" w:sz="6" w:space="0"/>
              <w:right w:val="single" w:color="000000" w:sz="6" w:space="0"/>
            </w:tcBorders>
            <w:noWrap w:val="0"/>
            <w:vAlign w:val="center"/>
          </w:tcPr>
          <w:p>
            <w:pPr>
              <w:spacing w:line="400" w:lineRule="exact"/>
              <w:ind w:firstLine="105"/>
              <w:jc w:val="center"/>
              <w:rPr>
                <w:rFonts w:hint="eastAsia" w:asciiTheme="minorEastAsia" w:hAnsiTheme="minorEastAsia" w:eastAsiaTheme="minorEastAsia" w:cstheme="minorEastAsia"/>
                <w:b/>
                <w:kern w:val="1"/>
                <w:sz w:val="21"/>
                <w:szCs w:val="21"/>
              </w:rPr>
            </w:pPr>
            <w:r>
              <w:rPr>
                <w:rFonts w:hint="eastAsia" w:asciiTheme="minorEastAsia" w:hAnsiTheme="minorEastAsia" w:eastAsiaTheme="minorEastAsia" w:cstheme="minorEastAsia"/>
                <w:b/>
                <w:kern w:val="1"/>
                <w:sz w:val="21"/>
                <w:szCs w:val="21"/>
              </w:rPr>
              <w:t>年份</w:t>
            </w:r>
          </w:p>
        </w:tc>
        <w:tc>
          <w:tcPr>
            <w:tcW w:w="1654" w:type="dxa"/>
            <w:tcBorders>
              <w:top w:val="single" w:color="000000" w:sz="4"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b/>
                <w:kern w:val="1"/>
                <w:sz w:val="21"/>
                <w:szCs w:val="21"/>
              </w:rPr>
            </w:pPr>
            <w:r>
              <w:rPr>
                <w:rFonts w:hint="eastAsia" w:asciiTheme="minorEastAsia" w:hAnsiTheme="minorEastAsia" w:eastAsiaTheme="minorEastAsia" w:cstheme="minorEastAsia"/>
                <w:b/>
                <w:kern w:val="1"/>
                <w:sz w:val="21"/>
                <w:szCs w:val="21"/>
              </w:rPr>
              <w:t>用户名称</w:t>
            </w:r>
          </w:p>
        </w:tc>
        <w:tc>
          <w:tcPr>
            <w:tcW w:w="1516" w:type="dxa"/>
            <w:tcBorders>
              <w:top w:val="single" w:color="000000" w:sz="4"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b/>
                <w:kern w:val="1"/>
                <w:sz w:val="21"/>
                <w:szCs w:val="21"/>
              </w:rPr>
            </w:pPr>
            <w:r>
              <w:rPr>
                <w:rFonts w:hint="eastAsia" w:asciiTheme="minorEastAsia" w:hAnsiTheme="minorEastAsia" w:eastAsiaTheme="minorEastAsia" w:cstheme="minorEastAsia"/>
                <w:b/>
                <w:kern w:val="1"/>
                <w:sz w:val="21"/>
                <w:szCs w:val="21"/>
              </w:rPr>
              <w:t>项目名称</w:t>
            </w:r>
          </w:p>
        </w:tc>
        <w:tc>
          <w:tcPr>
            <w:tcW w:w="1334" w:type="dxa"/>
            <w:tcBorders>
              <w:top w:val="single" w:color="000000" w:sz="4"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b/>
                <w:kern w:val="1"/>
                <w:sz w:val="21"/>
                <w:szCs w:val="21"/>
              </w:rPr>
            </w:pPr>
            <w:r>
              <w:rPr>
                <w:rFonts w:hint="eastAsia" w:asciiTheme="minorEastAsia" w:hAnsiTheme="minorEastAsia" w:eastAsiaTheme="minorEastAsia" w:cstheme="minorEastAsia"/>
                <w:b/>
                <w:kern w:val="1"/>
                <w:sz w:val="21"/>
                <w:szCs w:val="21"/>
              </w:rPr>
              <w:t>完成时间</w:t>
            </w:r>
          </w:p>
        </w:tc>
        <w:tc>
          <w:tcPr>
            <w:tcW w:w="1447" w:type="dxa"/>
            <w:tcBorders>
              <w:top w:val="single" w:color="000000" w:sz="4" w:space="0"/>
              <w:left w:val="single" w:color="000000" w:sz="6" w:space="0"/>
              <w:bottom w:val="single" w:color="000000" w:sz="6" w:space="0"/>
              <w:right w:val="single" w:color="000000" w:sz="6" w:space="0"/>
            </w:tcBorders>
            <w:noWrap w:val="0"/>
            <w:vAlign w:val="center"/>
          </w:tcPr>
          <w:p>
            <w:pPr>
              <w:spacing w:line="400" w:lineRule="exact"/>
              <w:ind w:firstLine="105"/>
              <w:jc w:val="center"/>
              <w:rPr>
                <w:rFonts w:hint="eastAsia" w:asciiTheme="minorEastAsia" w:hAnsiTheme="minorEastAsia" w:eastAsiaTheme="minorEastAsia" w:cstheme="minorEastAsia"/>
                <w:b/>
                <w:kern w:val="1"/>
                <w:sz w:val="21"/>
                <w:szCs w:val="21"/>
              </w:rPr>
            </w:pPr>
            <w:r>
              <w:rPr>
                <w:rFonts w:hint="eastAsia" w:asciiTheme="minorEastAsia" w:hAnsiTheme="minorEastAsia" w:eastAsiaTheme="minorEastAsia" w:cstheme="minorEastAsia"/>
                <w:b/>
                <w:kern w:val="1"/>
                <w:sz w:val="21"/>
                <w:szCs w:val="21"/>
              </w:rPr>
              <w:t>合同金额</w:t>
            </w:r>
          </w:p>
        </w:tc>
        <w:tc>
          <w:tcPr>
            <w:tcW w:w="1578" w:type="dxa"/>
            <w:gridSpan w:val="2"/>
            <w:tcBorders>
              <w:top w:val="single" w:color="000000" w:sz="4" w:space="0"/>
              <w:left w:val="single" w:color="000000" w:sz="6"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b/>
                <w:kern w:val="1"/>
                <w:sz w:val="21"/>
                <w:szCs w:val="21"/>
              </w:rPr>
            </w:pPr>
            <w:r>
              <w:rPr>
                <w:rFonts w:hint="eastAsia" w:asciiTheme="minorEastAsia" w:hAnsiTheme="minorEastAsia" w:eastAsiaTheme="minorEastAsia" w:cstheme="minorEastAsia"/>
                <w:b/>
                <w:kern w:val="1"/>
                <w:sz w:val="21"/>
                <w:szCs w:val="21"/>
              </w:rPr>
              <w:t>完成项目质量</w:t>
            </w:r>
          </w:p>
        </w:tc>
        <w:tc>
          <w:tcPr>
            <w:tcW w:w="1499" w:type="dxa"/>
            <w:tcBorders>
              <w:top w:val="single" w:color="000000" w:sz="4"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b/>
                <w:kern w:val="1"/>
                <w:sz w:val="21"/>
                <w:szCs w:val="21"/>
              </w:rPr>
            </w:pPr>
            <w:r>
              <w:rPr>
                <w:rFonts w:hint="eastAsia" w:asciiTheme="minorEastAsia" w:hAnsiTheme="minorEastAsia" w:eastAsiaTheme="minorEastAsia" w:cstheme="minorEastAsia"/>
                <w:b/>
                <w:kern w:val="1"/>
                <w:sz w:val="21"/>
                <w:szCs w:val="21"/>
              </w:rPr>
              <w:t>备注</w:t>
            </w:r>
          </w:p>
        </w:tc>
      </w:tr>
      <w:tr>
        <w:tblPrEx>
          <w:tblCellMar>
            <w:top w:w="0" w:type="dxa"/>
            <w:left w:w="54" w:type="dxa"/>
            <w:bottom w:w="0" w:type="dxa"/>
            <w:right w:w="54" w:type="dxa"/>
          </w:tblCellMar>
        </w:tblPrEx>
        <w:trPr>
          <w:cantSplit/>
          <w:trHeight w:val="600" w:hRule="atLeast"/>
          <w:jc w:val="center"/>
        </w:trPr>
        <w:tc>
          <w:tcPr>
            <w:tcW w:w="827" w:type="dxa"/>
            <w:tcBorders>
              <w:top w:val="single" w:color="000000" w:sz="6" w:space="0"/>
              <w:left w:val="single" w:color="000000" w:sz="4"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65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6"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33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47"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78" w:type="dxa"/>
            <w:gridSpan w:val="2"/>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99" w:type="dxa"/>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r>
      <w:tr>
        <w:tblPrEx>
          <w:tblCellMar>
            <w:top w:w="0" w:type="dxa"/>
            <w:left w:w="54" w:type="dxa"/>
            <w:bottom w:w="0" w:type="dxa"/>
            <w:right w:w="54" w:type="dxa"/>
          </w:tblCellMar>
        </w:tblPrEx>
        <w:trPr>
          <w:cantSplit/>
          <w:trHeight w:val="600" w:hRule="atLeast"/>
          <w:jc w:val="center"/>
        </w:trPr>
        <w:tc>
          <w:tcPr>
            <w:tcW w:w="827" w:type="dxa"/>
            <w:tcBorders>
              <w:top w:val="single" w:color="000000" w:sz="6" w:space="0"/>
              <w:left w:val="single" w:color="000000" w:sz="4"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65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6"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33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47"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78" w:type="dxa"/>
            <w:gridSpan w:val="2"/>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99" w:type="dxa"/>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r>
      <w:tr>
        <w:tblPrEx>
          <w:tblCellMar>
            <w:top w:w="0" w:type="dxa"/>
            <w:left w:w="54" w:type="dxa"/>
            <w:bottom w:w="0" w:type="dxa"/>
            <w:right w:w="54" w:type="dxa"/>
          </w:tblCellMar>
        </w:tblPrEx>
        <w:trPr>
          <w:cantSplit/>
          <w:trHeight w:val="600" w:hRule="atLeast"/>
          <w:jc w:val="center"/>
        </w:trPr>
        <w:tc>
          <w:tcPr>
            <w:tcW w:w="827" w:type="dxa"/>
            <w:tcBorders>
              <w:top w:val="single" w:color="000000" w:sz="6" w:space="0"/>
              <w:left w:val="single" w:color="000000" w:sz="4"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65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6"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33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47"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78" w:type="dxa"/>
            <w:gridSpan w:val="2"/>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99" w:type="dxa"/>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r>
      <w:tr>
        <w:tblPrEx>
          <w:tblCellMar>
            <w:top w:w="0" w:type="dxa"/>
            <w:left w:w="54" w:type="dxa"/>
            <w:bottom w:w="0" w:type="dxa"/>
            <w:right w:w="54" w:type="dxa"/>
          </w:tblCellMar>
        </w:tblPrEx>
        <w:trPr>
          <w:cantSplit/>
          <w:trHeight w:val="600" w:hRule="atLeast"/>
          <w:jc w:val="center"/>
        </w:trPr>
        <w:tc>
          <w:tcPr>
            <w:tcW w:w="827" w:type="dxa"/>
            <w:tcBorders>
              <w:top w:val="single" w:color="000000" w:sz="6" w:space="0"/>
              <w:left w:val="single" w:color="000000" w:sz="4"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654"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6" w:type="dxa"/>
            <w:tcBorders>
              <w:top w:val="single" w:color="000000" w:sz="6" w:space="0"/>
              <w:left w:val="single" w:color="000000" w:sz="4"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33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47"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78" w:type="dxa"/>
            <w:gridSpan w:val="2"/>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99" w:type="dxa"/>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r>
      <w:tr>
        <w:tblPrEx>
          <w:tblCellMar>
            <w:top w:w="0" w:type="dxa"/>
            <w:left w:w="54" w:type="dxa"/>
            <w:bottom w:w="0" w:type="dxa"/>
            <w:right w:w="54" w:type="dxa"/>
          </w:tblCellMar>
        </w:tblPrEx>
        <w:trPr>
          <w:cantSplit/>
          <w:trHeight w:val="600" w:hRule="atLeast"/>
          <w:jc w:val="center"/>
        </w:trPr>
        <w:tc>
          <w:tcPr>
            <w:tcW w:w="827" w:type="dxa"/>
            <w:tcBorders>
              <w:top w:val="single" w:color="000000" w:sz="6" w:space="0"/>
              <w:left w:val="single" w:color="000000" w:sz="4" w:space="0"/>
              <w:bottom w:val="single" w:color="000000" w:sz="6" w:space="0"/>
              <w:right w:val="single" w:color="000000" w:sz="4" w:space="0"/>
            </w:tcBorders>
            <w:noWrap w:val="0"/>
            <w:vAlign w:val="center"/>
          </w:tcPr>
          <w:p>
            <w:pPr>
              <w:spacing w:line="400" w:lineRule="exact"/>
              <w:rPr>
                <w:rFonts w:hint="eastAsia" w:asciiTheme="minorEastAsia" w:hAnsiTheme="minorEastAsia" w:eastAsiaTheme="minorEastAsia" w:cstheme="minorEastAsia"/>
                <w:kern w:val="1"/>
              </w:rPr>
            </w:pPr>
            <w:r>
              <w:rPr>
                <w:rFonts w:hint="eastAsia" w:asciiTheme="minorEastAsia" w:hAnsiTheme="minorEastAsia" w:eastAsiaTheme="minorEastAsia" w:cstheme="minorEastAsia"/>
                <w:kern w:val="1"/>
              </w:rPr>
              <w:t xml:space="preserve">   </w:t>
            </w:r>
          </w:p>
        </w:tc>
        <w:tc>
          <w:tcPr>
            <w:tcW w:w="1654" w:type="dxa"/>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6" w:type="dxa"/>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334" w:type="dxa"/>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47" w:type="dxa"/>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78" w:type="dxa"/>
            <w:gridSpan w:val="2"/>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99" w:type="dxa"/>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r>
      <w:tr>
        <w:tblPrEx>
          <w:tblCellMar>
            <w:top w:w="0" w:type="dxa"/>
            <w:left w:w="54" w:type="dxa"/>
            <w:bottom w:w="0" w:type="dxa"/>
            <w:right w:w="54" w:type="dxa"/>
          </w:tblCellMar>
        </w:tblPrEx>
        <w:trPr>
          <w:cantSplit/>
          <w:trHeight w:val="600" w:hRule="atLeast"/>
          <w:jc w:val="center"/>
        </w:trPr>
        <w:tc>
          <w:tcPr>
            <w:tcW w:w="827" w:type="dxa"/>
            <w:tcBorders>
              <w:top w:val="single" w:color="000000" w:sz="6" w:space="0"/>
              <w:left w:val="single" w:color="000000" w:sz="4" w:space="0"/>
              <w:bottom w:val="single" w:color="000000" w:sz="6" w:space="0"/>
              <w:right w:val="single" w:color="000000" w:sz="6" w:space="0"/>
            </w:tcBorders>
            <w:noWrap w:val="0"/>
            <w:vAlign w:val="center"/>
          </w:tcPr>
          <w:p>
            <w:pPr>
              <w:spacing w:line="400" w:lineRule="exact"/>
              <w:rPr>
                <w:rFonts w:hint="eastAsia" w:asciiTheme="minorEastAsia" w:hAnsiTheme="minorEastAsia" w:eastAsiaTheme="minorEastAsia" w:cstheme="minorEastAsia"/>
                <w:kern w:val="1"/>
              </w:rPr>
            </w:pPr>
            <w:r>
              <w:rPr>
                <w:rFonts w:hint="eastAsia" w:asciiTheme="minorEastAsia" w:hAnsiTheme="minorEastAsia" w:eastAsiaTheme="minorEastAsia" w:cstheme="minorEastAsia"/>
                <w:kern w:val="1"/>
              </w:rPr>
              <w:t xml:space="preserve">   </w:t>
            </w:r>
          </w:p>
        </w:tc>
        <w:tc>
          <w:tcPr>
            <w:tcW w:w="165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6"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33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47"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58" w:type="dxa"/>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9" w:type="dxa"/>
            <w:gridSpan w:val="2"/>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r>
      <w:tr>
        <w:tblPrEx>
          <w:tblCellMar>
            <w:top w:w="0" w:type="dxa"/>
            <w:left w:w="54" w:type="dxa"/>
            <w:bottom w:w="0" w:type="dxa"/>
            <w:right w:w="54" w:type="dxa"/>
          </w:tblCellMar>
        </w:tblPrEx>
        <w:trPr>
          <w:cantSplit/>
          <w:trHeight w:val="600" w:hRule="atLeast"/>
          <w:jc w:val="center"/>
        </w:trPr>
        <w:tc>
          <w:tcPr>
            <w:tcW w:w="827" w:type="dxa"/>
            <w:tcBorders>
              <w:top w:val="single" w:color="000000" w:sz="6" w:space="0"/>
              <w:left w:val="single" w:color="000000" w:sz="4"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65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6"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33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47"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58" w:type="dxa"/>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9" w:type="dxa"/>
            <w:gridSpan w:val="2"/>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r>
      <w:tr>
        <w:tblPrEx>
          <w:tblCellMar>
            <w:top w:w="0" w:type="dxa"/>
            <w:left w:w="54" w:type="dxa"/>
            <w:bottom w:w="0" w:type="dxa"/>
            <w:right w:w="54" w:type="dxa"/>
          </w:tblCellMar>
        </w:tblPrEx>
        <w:trPr>
          <w:cantSplit/>
          <w:trHeight w:val="600" w:hRule="atLeast"/>
          <w:jc w:val="center"/>
        </w:trPr>
        <w:tc>
          <w:tcPr>
            <w:tcW w:w="827" w:type="dxa"/>
            <w:tcBorders>
              <w:top w:val="single" w:color="000000" w:sz="6" w:space="0"/>
              <w:left w:val="single" w:color="000000" w:sz="4"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65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6"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334" w:type="dxa"/>
            <w:tcBorders>
              <w:top w:val="single" w:color="000000" w:sz="6" w:space="0"/>
              <w:left w:val="single" w:color="000000" w:sz="6" w:space="0"/>
              <w:bottom w:val="single" w:color="000000" w:sz="6"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47" w:type="dxa"/>
            <w:tcBorders>
              <w:top w:val="single" w:color="000000" w:sz="6" w:space="0"/>
              <w:left w:val="single" w:color="000000" w:sz="6"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58" w:type="dxa"/>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9" w:type="dxa"/>
            <w:gridSpan w:val="2"/>
            <w:tcBorders>
              <w:top w:val="single" w:color="000000" w:sz="6" w:space="0"/>
              <w:left w:val="single" w:color="000000" w:sz="4" w:space="0"/>
              <w:bottom w:val="single" w:color="000000" w:sz="6"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r>
      <w:tr>
        <w:tblPrEx>
          <w:tblCellMar>
            <w:top w:w="0" w:type="dxa"/>
            <w:left w:w="54" w:type="dxa"/>
            <w:bottom w:w="0" w:type="dxa"/>
            <w:right w:w="54" w:type="dxa"/>
          </w:tblCellMar>
        </w:tblPrEx>
        <w:trPr>
          <w:cantSplit/>
          <w:trHeight w:val="510" w:hRule="atLeast"/>
          <w:jc w:val="center"/>
        </w:trPr>
        <w:tc>
          <w:tcPr>
            <w:tcW w:w="827" w:type="dxa"/>
            <w:tcBorders>
              <w:top w:val="single" w:color="000000" w:sz="6" w:space="0"/>
              <w:left w:val="single" w:color="000000" w:sz="4"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654" w:type="dxa"/>
            <w:tcBorders>
              <w:top w:val="single" w:color="000000" w:sz="6"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6" w:type="dxa"/>
            <w:tcBorders>
              <w:top w:val="single" w:color="000000" w:sz="6"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334" w:type="dxa"/>
            <w:tcBorders>
              <w:top w:val="single" w:color="000000" w:sz="6"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47" w:type="dxa"/>
            <w:tcBorders>
              <w:top w:val="single" w:color="000000" w:sz="6" w:space="0"/>
              <w:left w:val="single" w:color="000000" w:sz="6"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58" w:type="dxa"/>
            <w:tcBorders>
              <w:top w:val="single" w:color="000000" w:sz="6"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9" w:type="dxa"/>
            <w:gridSpan w:val="2"/>
            <w:tcBorders>
              <w:top w:val="single" w:color="000000" w:sz="6"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r>
      <w:tr>
        <w:tblPrEx>
          <w:tblCellMar>
            <w:top w:w="0" w:type="dxa"/>
            <w:left w:w="54" w:type="dxa"/>
            <w:bottom w:w="0" w:type="dxa"/>
            <w:right w:w="54" w:type="dxa"/>
          </w:tblCellMar>
        </w:tblPrEx>
        <w:trPr>
          <w:cantSplit/>
          <w:trHeight w:val="615" w:hRule="atLeast"/>
          <w:jc w:val="center"/>
        </w:trPr>
        <w:tc>
          <w:tcPr>
            <w:tcW w:w="827" w:type="dxa"/>
            <w:tcBorders>
              <w:top w:val="single" w:color="000000" w:sz="4" w:space="0"/>
              <w:left w:val="single" w:color="000000" w:sz="4"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654" w:type="dxa"/>
            <w:tcBorders>
              <w:top w:val="single" w:color="000000" w:sz="4"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6" w:type="dxa"/>
            <w:tcBorders>
              <w:top w:val="single" w:color="000000" w:sz="4"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334" w:type="dxa"/>
            <w:tcBorders>
              <w:top w:val="single" w:color="000000" w:sz="4"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47" w:type="dxa"/>
            <w:tcBorders>
              <w:top w:val="single" w:color="000000" w:sz="4" w:space="0"/>
              <w:left w:val="single" w:color="000000" w:sz="6"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r>
      <w:tr>
        <w:tblPrEx>
          <w:tblCellMar>
            <w:top w:w="0" w:type="dxa"/>
            <w:left w:w="54" w:type="dxa"/>
            <w:bottom w:w="0" w:type="dxa"/>
            <w:right w:w="54" w:type="dxa"/>
          </w:tblCellMar>
        </w:tblPrEx>
        <w:trPr>
          <w:cantSplit/>
          <w:trHeight w:val="615" w:hRule="atLeast"/>
          <w:jc w:val="center"/>
        </w:trPr>
        <w:tc>
          <w:tcPr>
            <w:tcW w:w="827" w:type="dxa"/>
            <w:tcBorders>
              <w:top w:val="single" w:color="000000" w:sz="4" w:space="0"/>
              <w:left w:val="single" w:color="000000" w:sz="4"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654" w:type="dxa"/>
            <w:tcBorders>
              <w:top w:val="single" w:color="000000" w:sz="4"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6" w:type="dxa"/>
            <w:tcBorders>
              <w:top w:val="single" w:color="000000" w:sz="4"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334" w:type="dxa"/>
            <w:tcBorders>
              <w:top w:val="single" w:color="000000" w:sz="4"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47" w:type="dxa"/>
            <w:tcBorders>
              <w:top w:val="single" w:color="000000" w:sz="4" w:space="0"/>
              <w:left w:val="single" w:color="000000" w:sz="6"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r>
      <w:tr>
        <w:tblPrEx>
          <w:tblCellMar>
            <w:top w:w="0" w:type="dxa"/>
            <w:left w:w="54" w:type="dxa"/>
            <w:bottom w:w="0" w:type="dxa"/>
            <w:right w:w="54" w:type="dxa"/>
          </w:tblCellMar>
        </w:tblPrEx>
        <w:trPr>
          <w:cantSplit/>
          <w:trHeight w:val="450" w:hRule="atLeast"/>
          <w:jc w:val="center"/>
        </w:trPr>
        <w:tc>
          <w:tcPr>
            <w:tcW w:w="827" w:type="dxa"/>
            <w:tcBorders>
              <w:top w:val="single" w:color="000000" w:sz="4" w:space="0"/>
              <w:left w:val="single" w:color="000000" w:sz="4"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654" w:type="dxa"/>
            <w:tcBorders>
              <w:top w:val="single" w:color="000000" w:sz="4"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6" w:type="dxa"/>
            <w:tcBorders>
              <w:top w:val="single" w:color="000000" w:sz="4"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334" w:type="dxa"/>
            <w:tcBorders>
              <w:top w:val="single" w:color="000000" w:sz="4"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47" w:type="dxa"/>
            <w:tcBorders>
              <w:top w:val="single" w:color="000000" w:sz="4" w:space="0"/>
              <w:left w:val="single" w:color="000000" w:sz="6"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r>
      <w:tr>
        <w:tblPrEx>
          <w:tblCellMar>
            <w:top w:w="0" w:type="dxa"/>
            <w:left w:w="54" w:type="dxa"/>
            <w:bottom w:w="0" w:type="dxa"/>
            <w:right w:w="54" w:type="dxa"/>
          </w:tblCellMar>
        </w:tblPrEx>
        <w:trPr>
          <w:cantSplit/>
          <w:trHeight w:val="435" w:hRule="atLeast"/>
          <w:jc w:val="center"/>
        </w:trPr>
        <w:tc>
          <w:tcPr>
            <w:tcW w:w="827" w:type="dxa"/>
            <w:tcBorders>
              <w:top w:val="single" w:color="000000" w:sz="4" w:space="0"/>
              <w:left w:val="single" w:color="000000" w:sz="4"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654" w:type="dxa"/>
            <w:tcBorders>
              <w:top w:val="single" w:color="000000" w:sz="4"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6" w:type="dxa"/>
            <w:tcBorders>
              <w:top w:val="single" w:color="000000" w:sz="4"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334" w:type="dxa"/>
            <w:tcBorders>
              <w:top w:val="single" w:color="000000" w:sz="4" w:space="0"/>
              <w:left w:val="single" w:color="000000" w:sz="6" w:space="0"/>
              <w:bottom w:val="single" w:color="000000" w:sz="4" w:space="0"/>
              <w:right w:val="single" w:color="000000" w:sz="6"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447" w:type="dxa"/>
            <w:tcBorders>
              <w:top w:val="single" w:color="000000" w:sz="4" w:space="0"/>
              <w:left w:val="single" w:color="000000" w:sz="6"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c>
          <w:tcPr>
            <w:tcW w:w="1519"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00" w:lineRule="exact"/>
              <w:jc w:val="center"/>
              <w:rPr>
                <w:rFonts w:hint="eastAsia" w:asciiTheme="minorEastAsia" w:hAnsiTheme="minorEastAsia" w:eastAsiaTheme="minorEastAsia" w:cstheme="minorEastAsia"/>
                <w:kern w:val="1"/>
              </w:rPr>
            </w:pPr>
          </w:p>
        </w:tc>
      </w:tr>
    </w:tbl>
    <w:p>
      <w:pPr>
        <w:tabs>
          <w:tab w:val="left" w:pos="555"/>
          <w:tab w:val="left" w:pos="2214"/>
          <w:tab w:val="left" w:pos="3774"/>
          <w:tab w:val="left" w:pos="4854"/>
          <w:tab w:val="left" w:pos="5934"/>
          <w:tab w:val="left" w:pos="7014"/>
          <w:tab w:val="left" w:pos="8214"/>
          <w:tab w:val="left" w:pos="9746"/>
        </w:tabs>
        <w:spacing w:line="400" w:lineRule="exact"/>
        <w:ind w:left="359" w:firstLine="360"/>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注：以上业绩需提供有关书面证明材料。“合同金额”需提供合同复印件。无可不提供。</w:t>
      </w:r>
    </w:p>
    <w:p>
      <w:pPr>
        <w:spacing w:line="400" w:lineRule="exact"/>
        <w:ind w:left="360"/>
        <w:jc w:val="center"/>
        <w:rPr>
          <w:rFonts w:hint="eastAsia" w:asciiTheme="minorEastAsia" w:hAnsiTheme="minorEastAsia" w:eastAsiaTheme="minorEastAsia" w:cstheme="minorEastAsia"/>
          <w:kern w:val="1"/>
          <w:sz w:val="24"/>
          <w:szCs w:val="24"/>
        </w:rPr>
      </w:pPr>
    </w:p>
    <w:p>
      <w:pPr>
        <w:spacing w:line="480" w:lineRule="auto"/>
        <w:ind w:firstLine="480"/>
        <w:jc w:val="left"/>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供应商名称：</w:t>
      </w:r>
      <w:r>
        <w:rPr>
          <w:rFonts w:hint="eastAsia" w:asciiTheme="minorEastAsia" w:hAnsiTheme="minorEastAsia" w:eastAsiaTheme="minorEastAsia" w:cstheme="minorEastAsia"/>
          <w:kern w:val="1"/>
          <w:sz w:val="24"/>
          <w:szCs w:val="24"/>
          <w:u w:val="single"/>
        </w:rPr>
        <w:t xml:space="preserve">         </w:t>
      </w:r>
      <w:r>
        <w:rPr>
          <w:rFonts w:hint="eastAsia" w:asciiTheme="minorEastAsia" w:hAnsiTheme="minorEastAsia" w:eastAsiaTheme="minorEastAsia" w:cstheme="minorEastAsia"/>
          <w:kern w:val="1"/>
          <w:sz w:val="24"/>
          <w:szCs w:val="24"/>
        </w:rPr>
        <w:t>（盖章）</w:t>
      </w:r>
    </w:p>
    <w:p>
      <w:pPr>
        <w:spacing w:line="480" w:lineRule="auto"/>
        <w:ind w:firstLine="480"/>
        <w:jc w:val="left"/>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法定代表人或授权代表（签字或盖章）：</w:t>
      </w:r>
    </w:p>
    <w:p>
      <w:pPr>
        <w:spacing w:line="480" w:lineRule="auto"/>
        <w:ind w:firstLine="480"/>
        <w:jc w:val="left"/>
        <w:rPr>
          <w:rFonts w:hint="eastAsia" w:asciiTheme="minorEastAsia" w:hAnsiTheme="minorEastAsia" w:eastAsiaTheme="minorEastAsia" w:cstheme="minorEastAsia"/>
          <w:bCs/>
          <w:kern w:val="1"/>
          <w:sz w:val="24"/>
          <w:szCs w:val="24"/>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r>
        <w:rPr>
          <w:rFonts w:hint="eastAsia" w:asciiTheme="minorEastAsia" w:hAnsiTheme="minorEastAsia" w:eastAsiaTheme="minorEastAsia" w:cstheme="minorEastAsia"/>
          <w:bCs/>
          <w:kern w:val="1"/>
          <w:sz w:val="24"/>
          <w:szCs w:val="24"/>
        </w:rPr>
        <w:t>日期:</w:t>
      </w:r>
    </w:p>
    <w:p>
      <w:pPr>
        <w:spacing w:line="400" w:lineRule="exact"/>
        <w:jc w:val="center"/>
        <w:rPr>
          <w:rFonts w:hint="eastAsia" w:asciiTheme="minorEastAsia" w:hAnsiTheme="minorEastAsia" w:eastAsiaTheme="minorEastAsia" w:cstheme="minorEastAsia"/>
          <w:b/>
          <w:kern w:val="1"/>
          <w:sz w:val="32"/>
          <w:szCs w:val="32"/>
        </w:rPr>
      </w:pPr>
      <w:r>
        <w:rPr>
          <w:rFonts w:hint="eastAsia" w:asciiTheme="minorEastAsia" w:hAnsiTheme="minorEastAsia" w:eastAsiaTheme="minorEastAsia" w:cstheme="minorEastAsia"/>
          <w:b/>
          <w:kern w:val="1"/>
          <w:sz w:val="32"/>
          <w:szCs w:val="32"/>
        </w:rPr>
        <w:t>承  诺  函</w:t>
      </w:r>
    </w:p>
    <w:p>
      <w:pPr>
        <w:spacing w:line="360" w:lineRule="auto"/>
        <w:jc w:val="center"/>
        <w:rPr>
          <w:rFonts w:hint="eastAsia" w:asciiTheme="minorEastAsia" w:hAnsiTheme="minorEastAsia" w:eastAsiaTheme="minorEastAsia" w:cstheme="minorEastAsia"/>
          <w:b/>
          <w:kern w:val="1"/>
          <w:sz w:val="24"/>
          <w:szCs w:val="24"/>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kern w:val="1"/>
          <w:sz w:val="24"/>
          <w:szCs w:val="24"/>
        </w:rPr>
      </w:pPr>
      <w:bookmarkStart w:id="7" w:name="_Toc24425"/>
      <w:r>
        <w:rPr>
          <w:rFonts w:hint="eastAsia" w:asciiTheme="minorEastAsia" w:hAnsiTheme="minorEastAsia" w:eastAsiaTheme="minorEastAsia" w:cstheme="minorEastAsia"/>
          <w:kern w:val="1"/>
          <w:sz w:val="24"/>
          <w:szCs w:val="24"/>
        </w:rPr>
        <w:t>四川省</w:t>
      </w:r>
      <w:r>
        <w:rPr>
          <w:rFonts w:hint="eastAsia" w:asciiTheme="minorEastAsia" w:hAnsiTheme="minorEastAsia" w:eastAsiaTheme="minorEastAsia" w:cstheme="minorEastAsia"/>
          <w:kern w:val="1"/>
          <w:sz w:val="24"/>
          <w:szCs w:val="24"/>
          <w:lang w:eastAsia="zh-CN"/>
        </w:rPr>
        <w:t>南宝山服饰有限公司</w:t>
      </w:r>
      <w:r>
        <w:rPr>
          <w:rFonts w:hint="eastAsia" w:asciiTheme="minorEastAsia" w:hAnsiTheme="minorEastAsia" w:eastAsiaTheme="minorEastAsia" w:cstheme="minorEastAsia"/>
          <w:kern w:val="1"/>
          <w:sz w:val="24"/>
          <w:szCs w:val="24"/>
        </w:rPr>
        <w:t>：</w:t>
      </w:r>
      <w:bookmarkEnd w:id="7"/>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bookmarkStart w:id="8" w:name="_Toc28675"/>
      <w:r>
        <w:rPr>
          <w:rFonts w:hint="eastAsia" w:asciiTheme="minorEastAsia" w:hAnsiTheme="minorEastAsia" w:eastAsiaTheme="minorEastAsia" w:cstheme="minorEastAsia"/>
          <w:kern w:val="1"/>
          <w:sz w:val="24"/>
          <w:szCs w:val="24"/>
        </w:rPr>
        <w:t>我公司作为本次采购项目的供应商，根据磋商文件要求，现郑重承诺如下：</w:t>
      </w:r>
      <w:bookmarkEnd w:id="8"/>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bookmarkStart w:id="9" w:name="_Toc6496"/>
      <w:r>
        <w:rPr>
          <w:rFonts w:hint="eastAsia" w:asciiTheme="minorEastAsia" w:hAnsiTheme="minorEastAsia" w:eastAsiaTheme="minorEastAsia" w:cstheme="minorEastAsia"/>
          <w:kern w:val="1"/>
          <w:sz w:val="24"/>
          <w:szCs w:val="24"/>
        </w:rPr>
        <w:t>一、具备磋商文件中规定的条件：</w:t>
      </w:r>
      <w:bookmarkEnd w:id="9"/>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bookmarkStart w:id="10" w:name="_Toc8572"/>
      <w:r>
        <w:rPr>
          <w:rFonts w:hint="eastAsia" w:asciiTheme="minorEastAsia" w:hAnsiTheme="minorEastAsia" w:eastAsiaTheme="minorEastAsia" w:cstheme="minorEastAsia"/>
          <w:kern w:val="1"/>
          <w:sz w:val="24"/>
          <w:szCs w:val="24"/>
        </w:rPr>
        <w:t>（一）</w:t>
      </w:r>
      <w:r>
        <w:rPr>
          <w:rFonts w:hint="eastAsia" w:asciiTheme="minorEastAsia" w:hAnsiTheme="minorEastAsia" w:eastAsiaTheme="minorEastAsia" w:cstheme="minorEastAsia"/>
          <w:sz w:val="24"/>
          <w:szCs w:val="24"/>
        </w:rPr>
        <w:t>具有独立的法人主体资格；</w:t>
      </w:r>
      <w:r>
        <w:rPr>
          <w:rFonts w:hint="eastAsia" w:asciiTheme="minorEastAsia" w:hAnsiTheme="minorEastAsia" w:eastAsiaTheme="minorEastAsia" w:cstheme="minorEastAsia"/>
          <w:kern w:val="1"/>
          <w:sz w:val="24"/>
          <w:szCs w:val="24"/>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 xml:space="preserve">（二）具有良好的商业信誉和健全的财务会计制度； </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 xml:space="preserve">（三）具有履行合同所必需的设备和专业技术能力； </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 xml:space="preserve">（四）有依法缴纳税收和社会保障资金的良好记录； </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（五）参加本次采购活动前三年内，在经营活动中没有重大违法记录；</w:t>
      </w:r>
      <w:bookmarkEnd w:id="10"/>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bookmarkStart w:id="11" w:name="_Toc31616"/>
      <w:r>
        <w:rPr>
          <w:rFonts w:hint="eastAsia" w:asciiTheme="minorEastAsia" w:hAnsiTheme="minorEastAsia" w:eastAsiaTheme="minorEastAsia" w:cstheme="minorEastAsia"/>
          <w:kern w:val="1"/>
          <w:sz w:val="24"/>
          <w:szCs w:val="24"/>
        </w:rPr>
        <w:t>（六）法律、行政法规规定的其他条件。</w:t>
      </w:r>
      <w:bookmarkEnd w:id="11"/>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bookmarkStart w:id="12" w:name="_Toc22943"/>
      <w:r>
        <w:rPr>
          <w:rFonts w:hint="eastAsia" w:asciiTheme="minorEastAsia" w:hAnsiTheme="minorEastAsia" w:eastAsiaTheme="minorEastAsia" w:cstheme="minorEastAsia"/>
          <w:kern w:val="1"/>
          <w:sz w:val="24"/>
          <w:szCs w:val="24"/>
        </w:rPr>
        <w:t>二、参加本次采购活动，不存在</w:t>
      </w:r>
      <w:bookmarkEnd w:id="12"/>
      <w:bookmarkStart w:id="13" w:name="_Toc29020"/>
      <w:r>
        <w:rPr>
          <w:rFonts w:hint="eastAsia" w:asciiTheme="minorEastAsia" w:hAnsiTheme="minorEastAsia" w:eastAsiaTheme="minorEastAsia" w:cstheme="minorEastAsia"/>
          <w:sz w:val="24"/>
          <w:szCs w:val="24"/>
        </w:rPr>
        <w:t>总公司、分公司以不同的供应商身份同时参加磋商。</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w:t>
      </w:r>
      <w:r>
        <w:rPr>
          <w:rFonts w:hint="eastAsia" w:asciiTheme="minorEastAsia" w:hAnsiTheme="minorEastAsia" w:eastAsiaTheme="minorEastAsia" w:cstheme="minorEastAsia"/>
          <w:kern w:val="1"/>
          <w:sz w:val="24"/>
          <w:szCs w:val="24"/>
        </w:rPr>
        <w:t>不存在</w:t>
      </w:r>
      <w:r>
        <w:rPr>
          <w:rFonts w:hint="eastAsia" w:asciiTheme="minorEastAsia" w:hAnsiTheme="minorEastAsia" w:eastAsiaTheme="minorEastAsia" w:cstheme="minorEastAsia"/>
          <w:sz w:val="24"/>
          <w:szCs w:val="24"/>
        </w:rPr>
        <w:t xml:space="preserve">参与本采购项目前期咨询论证的供应商参加本项目磋商采购。 </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kern w:val="1"/>
          <w:sz w:val="24"/>
          <w:szCs w:val="24"/>
        </w:rPr>
        <w:t>不存在</w:t>
      </w:r>
      <w:r>
        <w:rPr>
          <w:rFonts w:hint="eastAsia" w:asciiTheme="minorEastAsia" w:hAnsiTheme="minorEastAsia" w:eastAsiaTheme="minorEastAsia" w:cstheme="minorEastAsia"/>
          <w:sz w:val="24"/>
          <w:szCs w:val="24"/>
        </w:rPr>
        <w:t>单位负责人为同一人或者存在直接控股、管理关系的不同供应商，参加同一合同项下的磋商采购活动。</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w:t>
      </w:r>
      <w:r>
        <w:rPr>
          <w:rFonts w:hint="eastAsia" w:asciiTheme="minorEastAsia" w:hAnsiTheme="minorEastAsia" w:eastAsiaTheme="minorEastAsia" w:cstheme="minorEastAsia"/>
          <w:kern w:val="1"/>
          <w:sz w:val="24"/>
          <w:szCs w:val="24"/>
        </w:rPr>
        <w:t>不存在</w:t>
      </w:r>
      <w:r>
        <w:rPr>
          <w:rFonts w:hint="eastAsia" w:asciiTheme="minorEastAsia" w:hAnsiTheme="minorEastAsia" w:eastAsiaTheme="minorEastAsia" w:cstheme="minorEastAsia"/>
          <w:sz w:val="24"/>
          <w:szCs w:val="24"/>
        </w:rPr>
        <w:t>两家以上的供应商在同一合同项下的采购项目中，同时委托同一个自然人、同一家庭的人员、同一单位的人员作为其代理人。</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六、</w:t>
      </w:r>
      <w:r>
        <w:rPr>
          <w:rFonts w:hint="eastAsia" w:asciiTheme="minorEastAsia" w:hAnsiTheme="minorEastAsia" w:eastAsiaTheme="minorEastAsia" w:cstheme="minorEastAsia"/>
          <w:kern w:val="1"/>
          <w:sz w:val="24"/>
          <w:szCs w:val="24"/>
        </w:rPr>
        <w:t>不存在</w:t>
      </w:r>
      <w:r>
        <w:rPr>
          <w:rFonts w:hint="eastAsia" w:asciiTheme="minorEastAsia" w:hAnsiTheme="minorEastAsia" w:eastAsiaTheme="minorEastAsia" w:cstheme="minorEastAsia"/>
          <w:sz w:val="24"/>
          <w:szCs w:val="24"/>
        </w:rPr>
        <w:t>为采购项目提供整体设计、规范编制或者项目管理、监理、检测等服务的供应商，再参加该采购项目的其他采购活动。</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七、响应文件中提供的能够给予我公司带来优惠、好处的任何材料资料和技术、服务、商务等响应承诺情况都是真实的、有效的、合法的。</w:t>
      </w:r>
      <w:bookmarkEnd w:id="13"/>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r>
        <w:rPr>
          <w:rFonts w:hint="eastAsia" w:asciiTheme="minorEastAsia" w:hAnsiTheme="minorEastAsia" w:eastAsiaTheme="minorEastAsia" w:cstheme="minorEastAsia"/>
          <w:kern w:val="1"/>
          <w:sz w:val="24"/>
          <w:szCs w:val="24"/>
        </w:rPr>
        <w:t>八、若我公司在此次采购中成交，我公司将向采购人提供原件备查。</w:t>
      </w:r>
    </w:p>
    <w:p>
      <w:pPr>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Theme="minorEastAsia" w:hAnsiTheme="minorEastAsia" w:eastAsiaTheme="minorEastAsia" w:cstheme="minorEastAsia"/>
          <w:kern w:val="1"/>
          <w:sz w:val="24"/>
          <w:szCs w:val="24"/>
        </w:rPr>
      </w:pPr>
      <w:bookmarkStart w:id="14" w:name="_Toc17959"/>
      <w:r>
        <w:rPr>
          <w:rFonts w:hint="eastAsia" w:asciiTheme="minorEastAsia" w:hAnsiTheme="minorEastAsia" w:eastAsiaTheme="minorEastAsia" w:cstheme="minorEastAsia"/>
          <w:kern w:val="1"/>
          <w:sz w:val="24"/>
          <w:szCs w:val="24"/>
        </w:rPr>
        <w:t>本公司对上述承诺的内容事项真实性负责。如经查实上述承诺的内容事项存在虚假，我公司愿意接受以提供虚假材料谋取成交追究法律责任。</w:t>
      </w:r>
      <w:bookmarkEnd w:id="14"/>
    </w:p>
    <w:p>
      <w:pPr>
        <w:keepNext w:val="0"/>
        <w:keepLines w:val="0"/>
        <w:pageBreakBefore w:val="0"/>
        <w:widowControl/>
        <w:kinsoku/>
        <w:wordWrap/>
        <w:overflowPunct/>
        <w:topLinePunct w:val="0"/>
        <w:autoSpaceDE/>
        <w:autoSpaceDN/>
        <w:bidi w:val="0"/>
        <w:adjustRightInd/>
        <w:snapToGrid/>
        <w:spacing w:line="400" w:lineRule="exact"/>
        <w:ind w:firstLine="470"/>
        <w:jc w:val="left"/>
        <w:textAlignment w:val="auto"/>
        <w:rPr>
          <w:rFonts w:hint="eastAsia" w:asciiTheme="minorEastAsia" w:hAnsiTheme="minorEastAsia" w:eastAsiaTheme="minorEastAsia" w:cstheme="minorEastAsia"/>
          <w:kern w:val="1"/>
          <w:sz w:val="24"/>
          <w:szCs w:val="24"/>
        </w:rPr>
      </w:pPr>
      <w:bookmarkStart w:id="15" w:name="_Toc2580"/>
      <w:r>
        <w:rPr>
          <w:rFonts w:hint="eastAsia" w:asciiTheme="minorEastAsia" w:hAnsiTheme="minorEastAsia" w:eastAsiaTheme="minorEastAsia" w:cstheme="minorEastAsia"/>
          <w:kern w:val="1"/>
          <w:sz w:val="24"/>
          <w:szCs w:val="24"/>
        </w:rPr>
        <w:t>法定代表人或授权代表签字：</w:t>
      </w:r>
      <w:bookmarkEnd w:id="15"/>
    </w:p>
    <w:p>
      <w:pPr>
        <w:keepNext w:val="0"/>
        <w:keepLines w:val="0"/>
        <w:pageBreakBefore w:val="0"/>
        <w:widowControl/>
        <w:kinsoku/>
        <w:wordWrap/>
        <w:overflowPunct/>
        <w:topLinePunct w:val="0"/>
        <w:autoSpaceDE/>
        <w:autoSpaceDN/>
        <w:bidi w:val="0"/>
        <w:adjustRightInd/>
        <w:snapToGrid/>
        <w:spacing w:line="400" w:lineRule="exact"/>
        <w:ind w:firstLine="470"/>
        <w:jc w:val="left"/>
        <w:textAlignment w:val="auto"/>
        <w:rPr>
          <w:rFonts w:hint="eastAsia" w:asciiTheme="minorEastAsia" w:hAnsiTheme="minorEastAsia" w:eastAsiaTheme="minorEastAsia" w:cstheme="minorEastAsia"/>
          <w:kern w:val="1"/>
          <w:sz w:val="24"/>
          <w:szCs w:val="24"/>
        </w:rPr>
      </w:pPr>
      <w:bookmarkStart w:id="16" w:name="_Toc28880"/>
      <w:r>
        <w:rPr>
          <w:rFonts w:hint="eastAsia" w:asciiTheme="minorEastAsia" w:hAnsiTheme="minorEastAsia" w:eastAsiaTheme="minorEastAsia" w:cstheme="minorEastAsia"/>
          <w:kern w:val="1"/>
          <w:sz w:val="24"/>
          <w:szCs w:val="24"/>
        </w:rPr>
        <w:t>供应商名称（盖章）：</w:t>
      </w:r>
      <w:bookmarkEnd w:id="16"/>
    </w:p>
    <w:p>
      <w:pPr>
        <w:keepNext w:val="0"/>
        <w:keepLines w:val="0"/>
        <w:pageBreakBefore w:val="0"/>
        <w:widowControl/>
        <w:kinsoku/>
        <w:wordWrap/>
        <w:overflowPunct/>
        <w:topLinePunct w:val="0"/>
        <w:autoSpaceDE/>
        <w:autoSpaceDN/>
        <w:bidi w:val="0"/>
        <w:adjustRightInd/>
        <w:snapToGrid/>
        <w:spacing w:line="400" w:lineRule="exact"/>
        <w:ind w:firstLine="470"/>
        <w:jc w:val="left"/>
        <w:textAlignment w:val="auto"/>
        <w:rPr>
          <w:rFonts w:hint="eastAsia" w:asciiTheme="minorEastAsia" w:hAnsiTheme="minorEastAsia" w:eastAsiaTheme="minorEastAsia" w:cstheme="minorEastAsia"/>
          <w:kern w:val="1"/>
          <w:sz w:val="24"/>
          <w:szCs w:val="24"/>
        </w:rPr>
      </w:pPr>
      <w:bookmarkStart w:id="17" w:name="_Toc30921"/>
      <w:r>
        <w:rPr>
          <w:rFonts w:hint="eastAsia" w:asciiTheme="minorEastAsia" w:hAnsiTheme="minorEastAsia" w:eastAsiaTheme="minorEastAsia" w:cstheme="minorEastAsia"/>
          <w:kern w:val="1"/>
          <w:sz w:val="24"/>
          <w:szCs w:val="24"/>
        </w:rPr>
        <w:t>日    期：</w:t>
      </w:r>
      <w:bookmarkEnd w:id="17"/>
    </w:p>
    <w:p>
      <w:pPr>
        <w:rPr>
          <w:rFonts w:hint="eastAsia" w:asciiTheme="minorEastAsia" w:hAnsiTheme="minorEastAsia" w:eastAsiaTheme="minorEastAsia" w:cstheme="minorEastAsia"/>
          <w:b/>
          <w:kern w:val="1"/>
          <w:sz w:val="21"/>
          <w:szCs w:val="21"/>
        </w:rPr>
      </w:pPr>
    </w:p>
    <w:p>
      <w:pPr>
        <w:pStyle w:val="19"/>
        <w:ind w:firstLine="0" w:firstLineChars="0"/>
        <w:jc w:val="left"/>
        <w:rPr>
          <w:rFonts w:hint="eastAsia" w:asciiTheme="minorEastAsia" w:hAnsiTheme="minorEastAsia" w:eastAsiaTheme="minorEastAsia" w:cstheme="minorEastAsia"/>
        </w:rPr>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pPr>
    </w:p>
    <w:p>
      <w:pPr>
        <w:pStyle w:val="19"/>
        <w:ind w:firstLine="0" w:firstLineChars="0"/>
        <w:jc w:val="left"/>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b/>
          <w:sz w:val="44"/>
          <w:szCs w:val="44"/>
        </w:rPr>
      </w:pPr>
      <w:r>
        <w:rPr>
          <w:rFonts w:hint="eastAsia" w:asciiTheme="minorEastAsia" w:hAnsiTheme="minorEastAsia" w:eastAsiaTheme="minorEastAsia" w:cstheme="minorEastAsia"/>
          <w:b/>
          <w:sz w:val="44"/>
          <w:szCs w:val="44"/>
        </w:rPr>
        <w:t>服务实施方案</w:t>
      </w:r>
    </w:p>
    <w:p>
      <w:pPr>
        <w:pStyle w:val="19"/>
        <w:ind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（按第三章评分标准编制）</w:t>
      </w: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pStyle w:val="19"/>
        <w:ind w:firstLine="0" w:firstLineChars="0"/>
        <w:jc w:val="center"/>
        <w:rPr>
          <w:rFonts w:hint="eastAsia" w:asciiTheme="minorEastAsia" w:hAnsiTheme="minorEastAsia" w:eastAsiaTheme="minorEastAsia" w:cstheme="minorEastAsia"/>
        </w:rPr>
      </w:pPr>
    </w:p>
    <w:p>
      <w:pPr>
        <w:bidi w:val="0"/>
        <w:rPr>
          <w:rFonts w:hint="eastAsia"/>
          <w:b/>
          <w:bCs/>
        </w:rPr>
      </w:pPr>
      <w:r>
        <w:rPr>
          <w:rFonts w:hint="eastAsia"/>
          <w:b/>
          <w:bCs/>
        </w:rPr>
        <w:t>四川省南宝山服饰有限公司</w:t>
      </w:r>
      <w:r>
        <w:rPr>
          <w:rFonts w:hint="eastAsia"/>
          <w:b/>
          <w:bCs/>
          <w:lang w:eastAsia="zh-CN"/>
        </w:rPr>
        <w:t>综合训练场离退休活动室劳务服务外包</w:t>
      </w:r>
      <w:r>
        <w:rPr>
          <w:rFonts w:hint="eastAsia"/>
          <w:b/>
          <w:bCs/>
        </w:rPr>
        <w:t>采购项目</w:t>
      </w:r>
    </w:p>
    <w:p>
      <w:pPr>
        <w:bidi w:val="0"/>
        <w:jc w:val="center"/>
        <w:rPr>
          <w:rFonts w:hint="eastAsia"/>
          <w:b/>
          <w:bCs/>
        </w:rPr>
      </w:pPr>
      <w:r>
        <w:rPr>
          <w:rFonts w:hint="eastAsia"/>
          <w:b/>
          <w:bCs/>
        </w:rPr>
        <w:t>最终报价表</w:t>
      </w:r>
    </w:p>
    <w:p>
      <w:pPr>
        <w:pStyle w:val="9"/>
        <w:jc w:val="center"/>
        <w:rPr>
          <w:rFonts w:hint="eastAsia" w:asciiTheme="minorEastAsia" w:hAnsiTheme="minorEastAsia" w:eastAsiaTheme="minorEastAsia" w:cstheme="minorEastAsia"/>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6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959" w:type="dxa"/>
            <w:noWrap/>
            <w:vAlign w:val="center"/>
          </w:tcPr>
          <w:p>
            <w:pPr>
              <w:snapToGrid w:val="0"/>
              <w:spacing w:line="276"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采购项目名称</w:t>
            </w:r>
          </w:p>
        </w:tc>
        <w:tc>
          <w:tcPr>
            <w:tcW w:w="6685" w:type="dxa"/>
            <w:noWrap/>
            <w:vAlign w:val="bottom"/>
          </w:tcPr>
          <w:p>
            <w:pPr>
              <w:snapToGrid w:val="0"/>
              <w:spacing w:line="276" w:lineRule="auto"/>
              <w:ind w:right="14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四川省南宝山服饰有限公司</w:t>
            </w:r>
            <w:r>
              <w:rPr>
                <w:rFonts w:hint="eastAsia" w:asciiTheme="minorEastAsia" w:hAnsiTheme="minorEastAsia" w:eastAsiaTheme="minorEastAsia" w:cstheme="minorEastAsia"/>
                <w:color w:val="000000"/>
                <w:lang w:eastAsia="zh-CN"/>
              </w:rPr>
              <w:t>综合训练场离退休活动室劳务服务外包</w:t>
            </w:r>
            <w:r>
              <w:rPr>
                <w:rFonts w:hint="eastAsia" w:asciiTheme="minorEastAsia" w:hAnsiTheme="minorEastAsia" w:eastAsiaTheme="minorEastAsia" w:cstheme="minorEastAsia"/>
                <w:color w:val="000000"/>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959" w:type="dxa"/>
            <w:noWrap/>
            <w:vAlign w:val="center"/>
          </w:tcPr>
          <w:p>
            <w:pPr>
              <w:snapToGrid w:val="0"/>
              <w:spacing w:line="276"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最终报价为</w:t>
            </w:r>
          </w:p>
        </w:tc>
        <w:tc>
          <w:tcPr>
            <w:tcW w:w="6685" w:type="dxa"/>
            <w:noWrap/>
            <w:vAlign w:val="center"/>
          </w:tcPr>
          <w:p>
            <w:pPr>
              <w:snapToGrid w:val="0"/>
              <w:spacing w:line="276" w:lineRule="auto"/>
              <w:jc w:val="center"/>
              <w:rPr>
                <w:rFonts w:hint="eastAsia" w:asciiTheme="minorEastAsia" w:hAnsiTheme="minorEastAsia" w:eastAsiaTheme="minorEastAsia" w:cs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959" w:type="dxa"/>
            <w:noWrap/>
            <w:vAlign w:val="center"/>
          </w:tcPr>
          <w:p>
            <w:pPr>
              <w:snapToGrid w:val="0"/>
              <w:spacing w:line="276" w:lineRule="auto"/>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备注</w:t>
            </w:r>
          </w:p>
        </w:tc>
        <w:tc>
          <w:tcPr>
            <w:tcW w:w="6685" w:type="dxa"/>
            <w:noWrap/>
            <w:vAlign w:val="center"/>
          </w:tcPr>
          <w:p>
            <w:pPr>
              <w:snapToGrid w:val="0"/>
              <w:spacing w:line="276" w:lineRule="auto"/>
              <w:rPr>
                <w:rFonts w:hint="eastAsia" w:asciiTheme="minorEastAsia" w:hAnsiTheme="minorEastAsia" w:eastAsiaTheme="minorEastAsia" w:cstheme="minorEastAsia"/>
                <w:color w:val="000000"/>
              </w:rPr>
            </w:pPr>
          </w:p>
        </w:tc>
      </w:tr>
    </w:tbl>
    <w:p>
      <w:pPr>
        <w:rPr>
          <w:rFonts w:hint="eastAsia" w:asciiTheme="minorEastAsia" w:hAnsiTheme="minorEastAsia" w:eastAsiaTheme="minorEastAsia" w:cstheme="minorEastAsia"/>
          <w:color w:val="000000"/>
        </w:rPr>
      </w:pPr>
    </w:p>
    <w:p>
      <w:pPr>
        <w:keepNext w:val="0"/>
        <w:keepLines w:val="0"/>
        <w:pageBreakBefore w:val="0"/>
        <w:widowControl w:val="0"/>
        <w:kinsoku/>
        <w:wordWrap/>
        <w:overflowPunct/>
        <w:topLinePunct w:val="0"/>
        <w:autoSpaceDE/>
        <w:autoSpaceDN/>
        <w:bidi w:val="0"/>
        <w:adjustRightInd/>
        <w:spacing w:line="440" w:lineRule="exact"/>
        <w:ind w:firstLine="560" w:firstLineChars="200"/>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供应商名称：</w:t>
      </w:r>
    </w:p>
    <w:p>
      <w:pPr>
        <w:pStyle w:val="31"/>
        <w:keepNext w:val="0"/>
        <w:keepLines w:val="0"/>
        <w:pageBreakBefore w:val="0"/>
        <w:widowControl w:val="0"/>
        <w:kinsoku/>
        <w:wordWrap/>
        <w:overflowPunct/>
        <w:topLinePunct w:val="0"/>
        <w:autoSpaceDE/>
        <w:autoSpaceDN/>
        <w:bidi w:val="0"/>
        <w:adjustRightInd/>
        <w:spacing w:line="440" w:lineRule="exact"/>
        <w:textAlignment w:val="auto"/>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sz w:val="24"/>
        </w:rPr>
        <w:t>法定代表人/单位负责人或授权代表（签字或加盖个人印章）</w:t>
      </w:r>
      <w:r>
        <w:rPr>
          <w:rFonts w:hint="eastAsia" w:asciiTheme="minorEastAsia" w:hAnsiTheme="minorEastAsia" w:eastAsiaTheme="minorEastAsia" w:cstheme="minorEastAsia"/>
          <w:color w:val="000000"/>
          <w:kern w:val="0"/>
          <w:sz w:val="24"/>
          <w:szCs w:val="24"/>
        </w:rPr>
        <w:t>：</w:t>
      </w:r>
    </w:p>
    <w:p>
      <w:pPr>
        <w:pStyle w:val="31"/>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日期：</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jc w:val="left"/>
        <w:textAlignment w:val="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1、报价应是最终用户验收合格后的总价，包括税费（增值税专票）、招标文件规定的其它费用。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2、“最终报价表”为多页的，每页均需由法定代表人或授权代表签字或盖供应商印章。</w:t>
      </w:r>
    </w:p>
    <w:p>
      <w:pPr>
        <w:pStyle w:val="9"/>
        <w:keepNext w:val="0"/>
        <w:keepLines w:val="0"/>
        <w:pageBreakBefore w:val="0"/>
        <w:widowControl w:val="0"/>
        <w:kinsoku/>
        <w:wordWrap/>
        <w:overflowPunct/>
        <w:topLinePunct w:val="0"/>
        <w:autoSpaceDE/>
        <w:autoSpaceDN/>
        <w:bidi w:val="0"/>
        <w:adjustRightInd/>
        <w:snapToGrid w:val="0"/>
        <w:spacing w:after="0" w:afterLines="0" w:line="44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w:t>
      </w:r>
      <w:r>
        <w:rPr>
          <w:rFonts w:hint="eastAsia" w:asciiTheme="minorEastAsia" w:hAnsiTheme="minorEastAsia" w:eastAsiaTheme="minorEastAsia" w:cstheme="minorEastAsia"/>
          <w:sz w:val="24"/>
        </w:rPr>
        <w:t>“最终报价表”由供应商自行准备并在磋商结束后进行递交。</w:t>
      </w:r>
    </w:p>
    <w:p>
      <w:pPr>
        <w:rPr>
          <w:rFonts w:hint="eastAsia" w:asciiTheme="minorEastAsia" w:hAnsiTheme="minorEastAsia" w:eastAsiaTheme="minorEastAsia" w:cstheme="minorEastAsia"/>
          <w:b/>
          <w:snapToGrid w:val="0"/>
          <w:color w:val="000000"/>
          <w:szCs w:val="24"/>
        </w:rPr>
      </w:pPr>
    </w:p>
    <w:p>
      <w:pPr>
        <w:spacing w:line="500" w:lineRule="exact"/>
        <w:ind w:firstLine="560" w:firstLineChars="200"/>
        <w:rPr>
          <w:rFonts w:hint="eastAsia" w:asciiTheme="minorEastAsia" w:hAnsiTheme="minorEastAsia" w:eastAsiaTheme="minorEastAsia" w:cstheme="minorEastAsia"/>
          <w:color w:val="000000"/>
        </w:rPr>
      </w:pPr>
    </w:p>
    <w:sectPr>
      <w:pgSz w:w="11906" w:h="16838"/>
      <w:pgMar w:top="1134" w:right="1134" w:bottom="1134" w:left="1134" w:header="454" w:footer="45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Fonts w:hint="eastAsia" w:asciiTheme="minorEastAsia" w:hAnsiTheme="minorEastAsia" w:eastAsiaTheme="minorEastAsia" w:cstheme="minorEastAsia"/>
        <w:sz w:val="24"/>
        <w:szCs w:val="24"/>
      </w:rPr>
      <w:fldChar w:fldCharType="begin"/>
    </w:r>
    <w:r>
      <w:rPr>
        <w:rStyle w:val="23"/>
        <w:rFonts w:hint="eastAsia" w:asciiTheme="minorEastAsia" w:hAnsiTheme="minorEastAsia" w:eastAsiaTheme="minorEastAsia" w:cstheme="minorEastAsia"/>
        <w:sz w:val="24"/>
        <w:szCs w:val="24"/>
      </w:rPr>
      <w:instrText xml:space="preserve">PAGE  </w:instrText>
    </w:r>
    <w:r>
      <w:rPr>
        <w:rFonts w:hint="eastAsia" w:asciiTheme="minorEastAsia" w:hAnsiTheme="minorEastAsia" w:eastAsiaTheme="minorEastAsia" w:cstheme="minorEastAsia"/>
        <w:sz w:val="24"/>
        <w:szCs w:val="24"/>
      </w:rPr>
      <w:fldChar w:fldCharType="separate"/>
    </w:r>
    <w:r>
      <w:rPr>
        <w:rStyle w:val="23"/>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fldChar w:fldCharType="begin"/>
    </w:r>
    <w:r>
      <w:rPr>
        <w:rStyle w:val="23"/>
      </w:rPr>
      <w:instrText xml:space="preserve">PAGE  </w:instrText>
    </w:r>
    <w:r>
      <w:fldChar w:fldCharType="separate"/>
    </w:r>
    <w:r>
      <w:rPr>
        <w:rStyle w:val="23"/>
      </w:rPr>
      <w:t>6</w: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NTRkNDQ5ODYwNTdkMGJmMjc1Zjk1NGQwNWI1NGEifQ=="/>
  </w:docVars>
  <w:rsids>
    <w:rsidRoot w:val="00172A27"/>
    <w:rsid w:val="00000E37"/>
    <w:rsid w:val="00006B58"/>
    <w:rsid w:val="00006F7D"/>
    <w:rsid w:val="00013D76"/>
    <w:rsid w:val="0001712D"/>
    <w:rsid w:val="00026C32"/>
    <w:rsid w:val="000412CD"/>
    <w:rsid w:val="00073623"/>
    <w:rsid w:val="00080B89"/>
    <w:rsid w:val="00083FC2"/>
    <w:rsid w:val="0009312B"/>
    <w:rsid w:val="000964F0"/>
    <w:rsid w:val="00096B33"/>
    <w:rsid w:val="000A2745"/>
    <w:rsid w:val="000A6E26"/>
    <w:rsid w:val="000B1309"/>
    <w:rsid w:val="000B1DE3"/>
    <w:rsid w:val="000C1723"/>
    <w:rsid w:val="000C5FC4"/>
    <w:rsid w:val="000D55EF"/>
    <w:rsid w:val="000D5B49"/>
    <w:rsid w:val="000D71BE"/>
    <w:rsid w:val="000F064E"/>
    <w:rsid w:val="000F5F52"/>
    <w:rsid w:val="001026F4"/>
    <w:rsid w:val="0011382E"/>
    <w:rsid w:val="001147EA"/>
    <w:rsid w:val="0011691C"/>
    <w:rsid w:val="001205CB"/>
    <w:rsid w:val="001264B4"/>
    <w:rsid w:val="00141124"/>
    <w:rsid w:val="00146D29"/>
    <w:rsid w:val="00164A32"/>
    <w:rsid w:val="00175C98"/>
    <w:rsid w:val="001914B4"/>
    <w:rsid w:val="00193A26"/>
    <w:rsid w:val="001979A3"/>
    <w:rsid w:val="001A0DD7"/>
    <w:rsid w:val="001A118C"/>
    <w:rsid w:val="001C0997"/>
    <w:rsid w:val="001C2687"/>
    <w:rsid w:val="001C48F7"/>
    <w:rsid w:val="001F556F"/>
    <w:rsid w:val="00205526"/>
    <w:rsid w:val="00206BB4"/>
    <w:rsid w:val="00207D91"/>
    <w:rsid w:val="00237BCE"/>
    <w:rsid w:val="00245685"/>
    <w:rsid w:val="00251862"/>
    <w:rsid w:val="00253FE2"/>
    <w:rsid w:val="002731C8"/>
    <w:rsid w:val="00273BA6"/>
    <w:rsid w:val="002852E2"/>
    <w:rsid w:val="0029622C"/>
    <w:rsid w:val="002C05B8"/>
    <w:rsid w:val="002C5730"/>
    <w:rsid w:val="002D4359"/>
    <w:rsid w:val="002F7BA0"/>
    <w:rsid w:val="00334B70"/>
    <w:rsid w:val="00336981"/>
    <w:rsid w:val="003523AB"/>
    <w:rsid w:val="003732A4"/>
    <w:rsid w:val="00381E81"/>
    <w:rsid w:val="003B7368"/>
    <w:rsid w:val="003C05BA"/>
    <w:rsid w:val="003C6274"/>
    <w:rsid w:val="003C70D9"/>
    <w:rsid w:val="003D268D"/>
    <w:rsid w:val="004158D4"/>
    <w:rsid w:val="0042567A"/>
    <w:rsid w:val="00430418"/>
    <w:rsid w:val="004358A1"/>
    <w:rsid w:val="004377D2"/>
    <w:rsid w:val="0044125C"/>
    <w:rsid w:val="00445DB3"/>
    <w:rsid w:val="00452A49"/>
    <w:rsid w:val="00482D4F"/>
    <w:rsid w:val="004856E8"/>
    <w:rsid w:val="004A39C2"/>
    <w:rsid w:val="004B0C9F"/>
    <w:rsid w:val="004B466B"/>
    <w:rsid w:val="004B6FF0"/>
    <w:rsid w:val="004D0B5D"/>
    <w:rsid w:val="004D1623"/>
    <w:rsid w:val="004E4AA0"/>
    <w:rsid w:val="00500D74"/>
    <w:rsid w:val="00511799"/>
    <w:rsid w:val="00514F3A"/>
    <w:rsid w:val="00527D5D"/>
    <w:rsid w:val="00540427"/>
    <w:rsid w:val="00551899"/>
    <w:rsid w:val="005525A0"/>
    <w:rsid w:val="0055680D"/>
    <w:rsid w:val="005758A3"/>
    <w:rsid w:val="0058246F"/>
    <w:rsid w:val="005829BD"/>
    <w:rsid w:val="00584857"/>
    <w:rsid w:val="00592352"/>
    <w:rsid w:val="005B2D23"/>
    <w:rsid w:val="005B3F02"/>
    <w:rsid w:val="005C4BEB"/>
    <w:rsid w:val="005E40EB"/>
    <w:rsid w:val="005F5FA1"/>
    <w:rsid w:val="006003AE"/>
    <w:rsid w:val="00612EC3"/>
    <w:rsid w:val="0061526D"/>
    <w:rsid w:val="00620B09"/>
    <w:rsid w:val="00623BCF"/>
    <w:rsid w:val="00634F38"/>
    <w:rsid w:val="006513A5"/>
    <w:rsid w:val="0069719A"/>
    <w:rsid w:val="006A487B"/>
    <w:rsid w:val="006D4B93"/>
    <w:rsid w:val="006E47FE"/>
    <w:rsid w:val="006E5531"/>
    <w:rsid w:val="006F6FBF"/>
    <w:rsid w:val="006F7680"/>
    <w:rsid w:val="00726E17"/>
    <w:rsid w:val="00727B58"/>
    <w:rsid w:val="00733730"/>
    <w:rsid w:val="00740FAE"/>
    <w:rsid w:val="007420F3"/>
    <w:rsid w:val="00750FA8"/>
    <w:rsid w:val="00755B3F"/>
    <w:rsid w:val="007657CB"/>
    <w:rsid w:val="00784C3B"/>
    <w:rsid w:val="00786A4C"/>
    <w:rsid w:val="007B1AF1"/>
    <w:rsid w:val="007B6E68"/>
    <w:rsid w:val="007C0A5C"/>
    <w:rsid w:val="007D314B"/>
    <w:rsid w:val="007E640B"/>
    <w:rsid w:val="007F309A"/>
    <w:rsid w:val="007F78CC"/>
    <w:rsid w:val="00802FFF"/>
    <w:rsid w:val="008142EB"/>
    <w:rsid w:val="00814C89"/>
    <w:rsid w:val="00820268"/>
    <w:rsid w:val="00823342"/>
    <w:rsid w:val="00823AC4"/>
    <w:rsid w:val="008274FB"/>
    <w:rsid w:val="00833E3C"/>
    <w:rsid w:val="00864948"/>
    <w:rsid w:val="00867AA3"/>
    <w:rsid w:val="00867BE1"/>
    <w:rsid w:val="008712E8"/>
    <w:rsid w:val="00877750"/>
    <w:rsid w:val="008A0806"/>
    <w:rsid w:val="008C27A6"/>
    <w:rsid w:val="008C5994"/>
    <w:rsid w:val="008D6C85"/>
    <w:rsid w:val="008E3E3E"/>
    <w:rsid w:val="008E47BE"/>
    <w:rsid w:val="008F5688"/>
    <w:rsid w:val="009012A5"/>
    <w:rsid w:val="009114DE"/>
    <w:rsid w:val="00937A18"/>
    <w:rsid w:val="009473BD"/>
    <w:rsid w:val="00951022"/>
    <w:rsid w:val="009601A1"/>
    <w:rsid w:val="0096142D"/>
    <w:rsid w:val="009634FA"/>
    <w:rsid w:val="00980BA1"/>
    <w:rsid w:val="009B3F93"/>
    <w:rsid w:val="009C2A94"/>
    <w:rsid w:val="009D0816"/>
    <w:rsid w:val="009D6EEF"/>
    <w:rsid w:val="009F6853"/>
    <w:rsid w:val="00A01537"/>
    <w:rsid w:val="00A03791"/>
    <w:rsid w:val="00A06623"/>
    <w:rsid w:val="00A17B17"/>
    <w:rsid w:val="00A21521"/>
    <w:rsid w:val="00A333DF"/>
    <w:rsid w:val="00A42386"/>
    <w:rsid w:val="00A44CB8"/>
    <w:rsid w:val="00A5444B"/>
    <w:rsid w:val="00A550DF"/>
    <w:rsid w:val="00A6434D"/>
    <w:rsid w:val="00A732AF"/>
    <w:rsid w:val="00A838D8"/>
    <w:rsid w:val="00AA2B24"/>
    <w:rsid w:val="00AC4615"/>
    <w:rsid w:val="00AD4E32"/>
    <w:rsid w:val="00AD652E"/>
    <w:rsid w:val="00AF6834"/>
    <w:rsid w:val="00B15317"/>
    <w:rsid w:val="00B163CB"/>
    <w:rsid w:val="00B2626C"/>
    <w:rsid w:val="00B37916"/>
    <w:rsid w:val="00B5046D"/>
    <w:rsid w:val="00B65C51"/>
    <w:rsid w:val="00B85EEB"/>
    <w:rsid w:val="00B874E5"/>
    <w:rsid w:val="00B924F4"/>
    <w:rsid w:val="00B9610D"/>
    <w:rsid w:val="00BA22AB"/>
    <w:rsid w:val="00BA7384"/>
    <w:rsid w:val="00BB7919"/>
    <w:rsid w:val="00BD52D0"/>
    <w:rsid w:val="00BD667A"/>
    <w:rsid w:val="00BE30A5"/>
    <w:rsid w:val="00BE47AC"/>
    <w:rsid w:val="00BF588C"/>
    <w:rsid w:val="00C11250"/>
    <w:rsid w:val="00C155C7"/>
    <w:rsid w:val="00C2382A"/>
    <w:rsid w:val="00C54EDC"/>
    <w:rsid w:val="00C57873"/>
    <w:rsid w:val="00C80D54"/>
    <w:rsid w:val="00C84032"/>
    <w:rsid w:val="00CA0EF6"/>
    <w:rsid w:val="00CA15CC"/>
    <w:rsid w:val="00CB7F88"/>
    <w:rsid w:val="00CD6F13"/>
    <w:rsid w:val="00CE4609"/>
    <w:rsid w:val="00CE5612"/>
    <w:rsid w:val="00D05D34"/>
    <w:rsid w:val="00D14236"/>
    <w:rsid w:val="00D806F3"/>
    <w:rsid w:val="00D81463"/>
    <w:rsid w:val="00D82B1F"/>
    <w:rsid w:val="00D95767"/>
    <w:rsid w:val="00DA142C"/>
    <w:rsid w:val="00DC3270"/>
    <w:rsid w:val="00DC3EFA"/>
    <w:rsid w:val="00E009C6"/>
    <w:rsid w:val="00E12425"/>
    <w:rsid w:val="00E15D36"/>
    <w:rsid w:val="00E221C7"/>
    <w:rsid w:val="00E2721D"/>
    <w:rsid w:val="00E31752"/>
    <w:rsid w:val="00E410CD"/>
    <w:rsid w:val="00E42ECA"/>
    <w:rsid w:val="00E45778"/>
    <w:rsid w:val="00E46440"/>
    <w:rsid w:val="00E55C92"/>
    <w:rsid w:val="00E63AD8"/>
    <w:rsid w:val="00E6407D"/>
    <w:rsid w:val="00E736A7"/>
    <w:rsid w:val="00E8698A"/>
    <w:rsid w:val="00E96ADA"/>
    <w:rsid w:val="00EA7902"/>
    <w:rsid w:val="00EB2759"/>
    <w:rsid w:val="00EB32BE"/>
    <w:rsid w:val="00EB542C"/>
    <w:rsid w:val="00EB5C97"/>
    <w:rsid w:val="00EC4735"/>
    <w:rsid w:val="00EC613D"/>
    <w:rsid w:val="00ED2626"/>
    <w:rsid w:val="00EE609A"/>
    <w:rsid w:val="00EE699C"/>
    <w:rsid w:val="00EF0544"/>
    <w:rsid w:val="00EF2839"/>
    <w:rsid w:val="00EF7C12"/>
    <w:rsid w:val="00F14634"/>
    <w:rsid w:val="00F21398"/>
    <w:rsid w:val="00F2698F"/>
    <w:rsid w:val="00F532B0"/>
    <w:rsid w:val="00F602DB"/>
    <w:rsid w:val="00F86FDB"/>
    <w:rsid w:val="00F96223"/>
    <w:rsid w:val="00F96738"/>
    <w:rsid w:val="00FB1816"/>
    <w:rsid w:val="00FC27BA"/>
    <w:rsid w:val="00FC59B8"/>
    <w:rsid w:val="00FE3679"/>
    <w:rsid w:val="00FE6D79"/>
    <w:rsid w:val="013C1DEB"/>
    <w:rsid w:val="02E54991"/>
    <w:rsid w:val="05AA1091"/>
    <w:rsid w:val="07161EC2"/>
    <w:rsid w:val="11E55891"/>
    <w:rsid w:val="12B54277"/>
    <w:rsid w:val="133529A2"/>
    <w:rsid w:val="13EC313F"/>
    <w:rsid w:val="154949C1"/>
    <w:rsid w:val="16D50695"/>
    <w:rsid w:val="18866A68"/>
    <w:rsid w:val="18C34BA7"/>
    <w:rsid w:val="1A9A28E5"/>
    <w:rsid w:val="1EC3436E"/>
    <w:rsid w:val="1EDF3FC4"/>
    <w:rsid w:val="1FF748EB"/>
    <w:rsid w:val="233C2F0D"/>
    <w:rsid w:val="244D0366"/>
    <w:rsid w:val="24A22EF3"/>
    <w:rsid w:val="284E5C8A"/>
    <w:rsid w:val="2C2C442A"/>
    <w:rsid w:val="2CF66CD1"/>
    <w:rsid w:val="31451437"/>
    <w:rsid w:val="322F1761"/>
    <w:rsid w:val="3238079B"/>
    <w:rsid w:val="32B273C6"/>
    <w:rsid w:val="35E75EF8"/>
    <w:rsid w:val="36802350"/>
    <w:rsid w:val="37360EC3"/>
    <w:rsid w:val="37AB2644"/>
    <w:rsid w:val="3A1750B5"/>
    <w:rsid w:val="3C9B242D"/>
    <w:rsid w:val="3CC63179"/>
    <w:rsid w:val="3F2D6382"/>
    <w:rsid w:val="42B6713C"/>
    <w:rsid w:val="495079E3"/>
    <w:rsid w:val="49891BAD"/>
    <w:rsid w:val="4AD00765"/>
    <w:rsid w:val="4BBB422B"/>
    <w:rsid w:val="50275DBD"/>
    <w:rsid w:val="51B07591"/>
    <w:rsid w:val="52D54D39"/>
    <w:rsid w:val="53345528"/>
    <w:rsid w:val="566B482D"/>
    <w:rsid w:val="5BD73125"/>
    <w:rsid w:val="5BFD655A"/>
    <w:rsid w:val="5C6D7041"/>
    <w:rsid w:val="5D043D53"/>
    <w:rsid w:val="5FEF5739"/>
    <w:rsid w:val="60AF1847"/>
    <w:rsid w:val="62BA773C"/>
    <w:rsid w:val="644A2711"/>
    <w:rsid w:val="64BA0C2B"/>
    <w:rsid w:val="685D5524"/>
    <w:rsid w:val="68C750A9"/>
    <w:rsid w:val="698F60D4"/>
    <w:rsid w:val="6B676D49"/>
    <w:rsid w:val="6BBC1482"/>
    <w:rsid w:val="722A1ADB"/>
    <w:rsid w:val="73A71444"/>
    <w:rsid w:val="790B7076"/>
    <w:rsid w:val="7CA27127"/>
    <w:rsid w:val="7F9E03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szCs w:val="28"/>
      <w:lang w:val="en-US" w:eastAsia="zh-CN" w:bidi="ar-SA"/>
    </w:rPr>
  </w:style>
  <w:style w:type="paragraph" w:styleId="3">
    <w:name w:val="heading 1"/>
    <w:basedOn w:val="1"/>
    <w:next w:val="1"/>
    <w:link w:val="45"/>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Cambria" w:hAnsi="Cambria" w:eastAsia="宋体" w:cs="Times New Roman"/>
      <w:b/>
      <w:bCs/>
    </w:rPr>
  </w:style>
  <w:style w:type="character" w:default="1" w:styleId="22">
    <w:name w:val="Default Paragraph Font"/>
    <w:semiHidden/>
    <w:uiPriority w:val="0"/>
  </w:style>
  <w:style w:type="table" w:default="1" w:styleId="20">
    <w:name w:val="Normal Table"/>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0"/>
    <w:pPr>
      <w:tabs>
        <w:tab w:val="right" w:leader="dot" w:pos="9118"/>
      </w:tabs>
      <w:jc w:val="center"/>
    </w:pPr>
    <w:rPr>
      <w:rFonts w:ascii="仿宋_GB2312" w:hAnsi="宋体" w:eastAsia="仿宋_GB2312"/>
      <w:b/>
      <w:color w:val="FF0000"/>
    </w:rPr>
  </w:style>
  <w:style w:type="paragraph" w:styleId="7">
    <w:name w:val="Normal Indent"/>
    <w:basedOn w:val="1"/>
    <w:qFormat/>
    <w:uiPriority w:val="0"/>
    <w:pPr>
      <w:ind w:firstLine="420"/>
    </w:pPr>
    <w:rPr>
      <w:sz w:val="21"/>
      <w:szCs w:val="20"/>
    </w:rPr>
  </w:style>
  <w:style w:type="paragraph" w:styleId="8">
    <w:name w:val="annotation text"/>
    <w:basedOn w:val="1"/>
    <w:link w:val="39"/>
    <w:semiHidden/>
    <w:uiPriority w:val="0"/>
    <w:pPr>
      <w:jc w:val="left"/>
    </w:pPr>
  </w:style>
  <w:style w:type="paragraph" w:styleId="9">
    <w:name w:val="Body Text"/>
    <w:basedOn w:val="1"/>
    <w:next w:val="1"/>
    <w:uiPriority w:val="0"/>
    <w:pPr>
      <w:spacing w:after="120" w:afterLines="0"/>
    </w:pPr>
  </w:style>
  <w:style w:type="paragraph" w:styleId="10">
    <w:name w:val="toc 3"/>
    <w:basedOn w:val="1"/>
    <w:next w:val="1"/>
    <w:semiHidden/>
    <w:qFormat/>
    <w:uiPriority w:val="0"/>
    <w:pPr>
      <w:ind w:left="840" w:leftChars="400"/>
    </w:pPr>
  </w:style>
  <w:style w:type="paragraph" w:styleId="11">
    <w:name w:val="Plain Text"/>
    <w:basedOn w:val="1"/>
    <w:link w:val="43"/>
    <w:qFormat/>
    <w:uiPriority w:val="99"/>
    <w:rPr>
      <w:rFonts w:ascii="宋体" w:hAnsi="Courier New"/>
      <w:snapToGrid w:val="0"/>
      <w:kern w:val="10"/>
      <w:szCs w:val="20"/>
    </w:rPr>
  </w:style>
  <w:style w:type="paragraph" w:styleId="12">
    <w:name w:val="Date"/>
    <w:basedOn w:val="1"/>
    <w:next w:val="1"/>
    <w:link w:val="44"/>
    <w:unhideWhenUsed/>
    <w:qFormat/>
    <w:uiPriority w:val="99"/>
    <w:rPr>
      <w:rFonts w:eastAsia="楷体_GB2312"/>
      <w:szCs w:val="20"/>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semiHidden/>
    <w:qFormat/>
    <w:uiPriority w:val="0"/>
    <w:pPr>
      <w:ind w:left="420" w:leftChars="200"/>
    </w:pPr>
  </w:style>
  <w:style w:type="paragraph" w:styleId="17">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styleId="18">
    <w:name w:val="annotation subject"/>
    <w:basedOn w:val="8"/>
    <w:next w:val="8"/>
    <w:semiHidden/>
    <w:qFormat/>
    <w:uiPriority w:val="0"/>
    <w:rPr>
      <w:b/>
      <w:bCs/>
    </w:rPr>
  </w:style>
  <w:style w:type="paragraph" w:styleId="19">
    <w:name w:val="Body Text First Indent"/>
    <w:basedOn w:val="9"/>
    <w:qFormat/>
    <w:uiPriority w:val="99"/>
    <w:pPr>
      <w:ind w:firstLine="420" w:firstLineChars="100"/>
    </w:pPr>
  </w:style>
  <w:style w:type="table" w:styleId="21">
    <w:name w:val="Table Grid"/>
    <w:basedOn w:val="20"/>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0"/>
  </w:style>
  <w:style w:type="character" w:styleId="24">
    <w:name w:val="Hyperlink"/>
    <w:qFormat/>
    <w:uiPriority w:val="99"/>
    <w:rPr>
      <w:color w:val="0000FF"/>
      <w:u w:val="single"/>
    </w:rPr>
  </w:style>
  <w:style w:type="character" w:styleId="25">
    <w:name w:val="annotation reference"/>
    <w:semiHidden/>
    <w:qFormat/>
    <w:uiPriority w:val="0"/>
    <w:rPr>
      <w:sz w:val="21"/>
      <w:szCs w:val="21"/>
    </w:rPr>
  </w:style>
  <w:style w:type="paragraph" w:customStyle="1" w:styleId="26">
    <w:name w:val="21、合同二级标题序号"/>
    <w:basedOn w:val="1"/>
    <w:qFormat/>
    <w:uiPriority w:val="0"/>
    <w:pPr>
      <w:tabs>
        <w:tab w:val="left" w:pos="0"/>
      </w:tabs>
      <w:wordWrap w:val="0"/>
      <w:topLinePunct/>
      <w:adjustRightInd w:val="0"/>
      <w:snapToGrid w:val="0"/>
      <w:spacing w:line="440" w:lineRule="exact"/>
      <w:jc w:val="left"/>
      <w:outlineLvl w:val="1"/>
    </w:pPr>
    <w:rPr>
      <w:rFonts w:ascii="宋体" w:hAnsi="宋体" w:cs="Times New Roman"/>
      <w:b/>
      <w:snapToGrid w:val="0"/>
      <w:sz w:val="24"/>
      <w:szCs w:val="24"/>
    </w:rPr>
  </w:style>
  <w:style w:type="paragraph" w:customStyle="1" w:styleId="27">
    <w:name w:val="17“1.”四级标题"/>
    <w:basedOn w:val="1"/>
    <w:qFormat/>
    <w:uiPriority w:val="0"/>
    <w:pPr>
      <w:tabs>
        <w:tab w:val="left" w:pos="0"/>
      </w:tabs>
      <w:wordWrap w:val="0"/>
      <w:topLinePunct/>
      <w:adjustRightInd w:val="0"/>
      <w:snapToGrid w:val="0"/>
      <w:spacing w:line="440" w:lineRule="exact"/>
      <w:ind w:firstLine="803" w:firstLineChars="200"/>
      <w:jc w:val="left"/>
    </w:pPr>
    <w:rPr>
      <w:rFonts w:ascii="宋体" w:hAnsi="宋体" w:cs="Times New Roman"/>
      <w:sz w:val="24"/>
      <w:szCs w:val="24"/>
    </w:rPr>
  </w:style>
  <w:style w:type="paragraph" w:customStyle="1" w:styleId="28">
    <w:name w:val="p0"/>
    <w:basedOn w:val="1"/>
    <w:qFormat/>
    <w:uiPriority w:val="0"/>
    <w:pPr>
      <w:widowControl/>
    </w:pPr>
    <w:rPr>
      <w:rFonts w:ascii="Calibri" w:hAnsi="Calibri" w:cs="宋体"/>
      <w:kern w:val="0"/>
      <w:sz w:val="21"/>
      <w:szCs w:val="21"/>
    </w:rPr>
  </w:style>
  <w:style w:type="paragraph" w:customStyle="1" w:styleId="29">
    <w:name w:val="05、“(一)”正文三级标题"/>
    <w:basedOn w:val="1"/>
    <w:link w:val="40"/>
    <w:qFormat/>
    <w:uiPriority w:val="0"/>
    <w:pPr>
      <w:tabs>
        <w:tab w:val="left" w:pos="0"/>
      </w:tabs>
      <w:wordWrap w:val="0"/>
      <w:topLinePunct/>
      <w:adjustRightInd w:val="0"/>
      <w:snapToGrid w:val="0"/>
      <w:spacing w:line="440" w:lineRule="exact"/>
      <w:ind w:firstLine="803" w:firstLineChars="200"/>
      <w:jc w:val="left"/>
    </w:pPr>
    <w:rPr>
      <w:rFonts w:ascii="宋体" w:hAnsi="宋体"/>
      <w:kern w:val="0"/>
      <w:sz w:val="24"/>
      <w:szCs w:val="24"/>
    </w:rPr>
  </w:style>
  <w:style w:type="paragraph" w:customStyle="1" w:styleId="30">
    <w:name w:val="标题 5（有编号）（绿盟科技）"/>
    <w:basedOn w:val="1"/>
    <w:next w:val="1"/>
    <w:qFormat/>
    <w:uiPriority w:val="99"/>
    <w:pPr>
      <w:keepNext/>
      <w:keepLines/>
      <w:widowControl/>
      <w:numPr>
        <w:ilvl w:val="4"/>
        <w:numId w:val="1"/>
      </w:numPr>
      <w:spacing w:before="280" w:after="156" w:line="377" w:lineRule="auto"/>
      <w:jc w:val="left"/>
      <w:outlineLvl w:val="4"/>
    </w:pPr>
    <w:rPr>
      <w:rFonts w:ascii="Arial" w:hAnsi="Arial" w:eastAsia="黑体" w:cs="Arial"/>
      <w:b/>
      <w:bCs/>
      <w:kern w:val="0"/>
      <w:sz w:val="24"/>
      <w:szCs w:val="24"/>
    </w:rPr>
  </w:style>
  <w:style w:type="paragraph" w:customStyle="1" w:styleId="31">
    <w:name w:val="CD正文"/>
    <w:basedOn w:val="1"/>
    <w:qFormat/>
    <w:uiPriority w:val="0"/>
    <w:pPr>
      <w:spacing w:line="360" w:lineRule="auto"/>
      <w:ind w:firstLine="493"/>
      <w:jc w:val="left"/>
    </w:pPr>
    <w:rPr>
      <w:rFonts w:ascii="Calibri" w:hAnsi="Calibri"/>
      <w:sz w:val="30"/>
    </w:rPr>
  </w:style>
  <w:style w:type="paragraph" w:customStyle="1" w:styleId="32">
    <w:name w:val="！正文"/>
    <w:basedOn w:val="1"/>
    <w:qFormat/>
    <w:uiPriority w:val="0"/>
    <w:pPr>
      <w:spacing w:line="360" w:lineRule="auto"/>
      <w:ind w:firstLine="200" w:firstLineChars="200"/>
      <w:jc w:val="left"/>
    </w:pPr>
    <w:rPr>
      <w:rFonts w:ascii="华文细黑" w:hAnsi="华文细黑" w:eastAsia="华文细黑"/>
      <w:kern w:val="0"/>
      <w:sz w:val="24"/>
      <w:szCs w:val="24"/>
    </w:rPr>
  </w:style>
  <w:style w:type="paragraph" w:customStyle="1" w:styleId="33">
    <w:name w:val="Default"/>
    <w:qFormat/>
    <w:uiPriority w:val="0"/>
    <w:pPr>
      <w:widowControl w:val="0"/>
    </w:pPr>
    <w:rPr>
      <w:rFonts w:ascii="......." w:hAnsi="......." w:eastAsia="宋体" w:cs="宋体"/>
      <w:color w:val="000000"/>
      <w:sz w:val="24"/>
      <w:szCs w:val="24"/>
      <w:lang w:val="en-US" w:eastAsia="zh-CN" w:bidi="ar-SA"/>
    </w:rPr>
  </w:style>
  <w:style w:type="paragraph" w:styleId="34">
    <w:name w:val="List Paragraph"/>
    <w:basedOn w:val="1"/>
    <w:qFormat/>
    <w:uiPriority w:val="34"/>
    <w:pPr>
      <w:ind w:firstLine="420" w:firstLineChars="200"/>
    </w:pPr>
    <w:rPr>
      <w:sz w:val="21"/>
      <w:szCs w:val="20"/>
    </w:rPr>
  </w:style>
  <w:style w:type="paragraph" w:customStyle="1" w:styleId="35">
    <w:name w:val=" Char1"/>
    <w:basedOn w:val="1"/>
    <w:qFormat/>
    <w:uiPriority w:val="0"/>
    <w:rPr>
      <w:sz w:val="21"/>
      <w:szCs w:val="24"/>
    </w:rPr>
  </w:style>
  <w:style w:type="paragraph" w:customStyle="1" w:styleId="36">
    <w:name w:val="09正文_wh"/>
    <w:qFormat/>
    <w:uiPriority w:val="99"/>
    <w:pPr>
      <w:spacing w:line="300" w:lineRule="auto"/>
      <w:ind w:firstLine="200" w:firstLineChars="200"/>
      <w:jc w:val="both"/>
    </w:pPr>
    <w:rPr>
      <w:rFonts w:ascii="Calibri" w:hAnsi="Calibri" w:eastAsia="宋体" w:cs="Calibri"/>
      <w:kern w:val="2"/>
      <w:sz w:val="28"/>
      <w:szCs w:val="28"/>
      <w:lang w:val="en-US" w:eastAsia="zh-CN" w:bidi="ar-SA"/>
    </w:rPr>
  </w:style>
  <w:style w:type="paragraph" w:customStyle="1" w:styleId="37">
    <w:name w:val="06、“1.”正文四级标题"/>
    <w:basedOn w:val="1"/>
    <w:link w:val="41"/>
    <w:qFormat/>
    <w:uiPriority w:val="0"/>
    <w:pPr>
      <w:tabs>
        <w:tab w:val="left" w:pos="0"/>
      </w:tabs>
      <w:wordWrap w:val="0"/>
      <w:topLinePunct/>
      <w:adjustRightInd w:val="0"/>
      <w:snapToGrid w:val="0"/>
      <w:spacing w:line="440" w:lineRule="exact"/>
      <w:ind w:firstLine="803" w:firstLineChars="200"/>
      <w:jc w:val="left"/>
    </w:pPr>
    <w:rPr>
      <w:rFonts w:ascii="宋体" w:hAnsi="宋体"/>
      <w:snapToGrid w:val="0"/>
      <w:kern w:val="0"/>
      <w:sz w:val="24"/>
      <w:szCs w:val="24"/>
    </w:rPr>
  </w:style>
  <w:style w:type="character" w:customStyle="1" w:styleId="38">
    <w:name w:val="标题 4 Char"/>
    <w:basedOn w:val="22"/>
    <w:link w:val="6"/>
    <w:semiHidden/>
    <w:qFormat/>
    <w:uiPriority w:val="0"/>
    <w:rPr>
      <w:rFonts w:ascii="Cambria" w:hAnsi="Cambria" w:eastAsia="宋体" w:cs="Times New Roman"/>
      <w:b/>
      <w:bCs/>
      <w:kern w:val="2"/>
      <w:sz w:val="28"/>
      <w:szCs w:val="28"/>
    </w:rPr>
  </w:style>
  <w:style w:type="character" w:customStyle="1" w:styleId="39">
    <w:name w:val="批注文字 Char"/>
    <w:link w:val="8"/>
    <w:semiHidden/>
    <w:qFormat/>
    <w:uiPriority w:val="0"/>
    <w:rPr>
      <w:rFonts w:eastAsia="宋体"/>
      <w:kern w:val="2"/>
      <w:sz w:val="28"/>
      <w:szCs w:val="28"/>
      <w:lang w:val="en-US" w:eastAsia="zh-CN" w:bidi="ar-SA"/>
    </w:rPr>
  </w:style>
  <w:style w:type="character" w:customStyle="1" w:styleId="40">
    <w:name w:val="05、“(一)”正文三级标题 Char"/>
    <w:link w:val="29"/>
    <w:qFormat/>
    <w:uiPriority w:val="0"/>
    <w:rPr>
      <w:rFonts w:ascii="宋体" w:hAnsi="宋体"/>
      <w:sz w:val="24"/>
      <w:szCs w:val="24"/>
    </w:rPr>
  </w:style>
  <w:style w:type="character" w:customStyle="1" w:styleId="41">
    <w:name w:val="06、“1.”正文四级标题 Char"/>
    <w:link w:val="37"/>
    <w:qFormat/>
    <w:uiPriority w:val="0"/>
    <w:rPr>
      <w:rFonts w:ascii="宋体" w:hAnsi="宋体"/>
      <w:snapToGrid w:val="0"/>
      <w:sz w:val="24"/>
      <w:szCs w:val="24"/>
    </w:rPr>
  </w:style>
  <w:style w:type="character" w:customStyle="1" w:styleId="42">
    <w:name w:val="apple-converted-space"/>
    <w:basedOn w:val="22"/>
    <w:qFormat/>
    <w:uiPriority w:val="0"/>
  </w:style>
  <w:style w:type="character" w:customStyle="1" w:styleId="43">
    <w:name w:val="纯文本 Char"/>
    <w:link w:val="11"/>
    <w:qFormat/>
    <w:uiPriority w:val="99"/>
    <w:rPr>
      <w:rFonts w:ascii="宋体" w:hAnsi="Courier New"/>
      <w:snapToGrid w:val="0"/>
      <w:kern w:val="10"/>
      <w:sz w:val="28"/>
    </w:rPr>
  </w:style>
  <w:style w:type="character" w:customStyle="1" w:styleId="44">
    <w:name w:val="日期 Char"/>
    <w:basedOn w:val="22"/>
    <w:link w:val="12"/>
    <w:qFormat/>
    <w:uiPriority w:val="99"/>
    <w:rPr>
      <w:rFonts w:eastAsia="楷体_GB2312"/>
      <w:kern w:val="2"/>
      <w:sz w:val="28"/>
    </w:rPr>
  </w:style>
  <w:style w:type="character" w:customStyle="1" w:styleId="45">
    <w:name w:val="标题 1 Char"/>
    <w:link w:val="3"/>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14</Pages>
  <Words>998</Words>
  <Characters>5691</Characters>
  <Lines>47</Lines>
  <Paragraphs>13</Paragraphs>
  <TotalTime>175</TotalTime>
  <ScaleCrop>false</ScaleCrop>
  <LinksUpToDate>false</LinksUpToDate>
  <CharactersWithSpaces>6676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2020-01-21T07:56:00Z</dcterms:created>
  <dc:creator>FtpDown</dc:creator>
  <cp:lastModifiedBy>Administrator</cp:lastModifiedBy>
  <cp:lastPrinted>2025-02-24T02:11:46Z</cp:lastPrinted>
  <dcterms:modified xsi:type="dcterms:W3CDTF">2025-02-24T02:13:59Z</dcterms:modified>
  <dc:title>招 标 文 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7DDBC3A2F9C8420D94E18E5D1ADA62A1_13</vt:lpwstr>
  </property>
</Properties>
</file>