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竞争性磋商文件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72"/>
          <w:szCs w:val="7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项目名称：四川省南宝山服饰有限公司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eastAsia="zh-CN"/>
        </w:rPr>
        <w:t>廉政文化墙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采购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</w:p>
    <w:p>
      <w:pPr>
        <w:jc w:val="center"/>
        <w:rPr>
          <w:rFonts w:hint="default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编号：202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-Q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135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四川省南宝山服饰有限公司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</w:rPr>
        <w:br w:type="page"/>
      </w:r>
      <w:r>
        <w:rPr>
          <w:rFonts w:hint="eastAsia"/>
          <w:b/>
          <w:bCs/>
        </w:rPr>
        <w:t>第一章  邀请公告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auto"/>
        <w:rPr>
          <w:rFonts w:hint="eastAsia" w:asciiTheme="minorEastAsia" w:hAnsiTheme="minorEastAsia" w:eastAsiaTheme="minorEastAsia" w:cstheme="minorEastAsia"/>
        </w:rPr>
      </w:pPr>
      <w:bookmarkStart w:id="0" w:name="_Toc227144287"/>
      <w:r>
        <w:rPr>
          <w:rFonts w:hint="eastAsia" w:asciiTheme="minorEastAsia" w:hAnsiTheme="minorEastAsia" w:eastAsiaTheme="minorEastAsia" w:cstheme="minorEastAsia"/>
        </w:rPr>
        <w:t>四川省南宝山服饰有限公司根据单位需要，准备</w:t>
      </w:r>
      <w:r>
        <w:rPr>
          <w:rFonts w:hint="eastAsia" w:asciiTheme="minorEastAsia" w:hAnsiTheme="minorEastAsia" w:eastAsiaTheme="minorEastAsia" w:cstheme="minorEastAsia"/>
          <w:lang w:eastAsia="zh-CN"/>
        </w:rPr>
        <w:t>对廉政文化墙</w:t>
      </w:r>
      <w:r>
        <w:rPr>
          <w:rFonts w:hint="eastAsia" w:asciiTheme="minorEastAsia" w:hAnsiTheme="minorEastAsia" w:eastAsiaTheme="minorEastAsia" w:cstheme="minorEastAsia"/>
        </w:rPr>
        <w:t>采用竞争性磋商方式进行采购，现诚</w:t>
      </w:r>
      <w:r>
        <w:rPr>
          <w:rFonts w:hint="eastAsia" w:asciiTheme="minorEastAsia" w:hAnsiTheme="minorEastAsia" w:eastAsiaTheme="minorEastAsia" w:cstheme="minorEastAsia"/>
          <w:spacing w:val="8"/>
        </w:rPr>
        <w:t>邀各公司</w:t>
      </w:r>
      <w:r>
        <w:rPr>
          <w:rFonts w:hint="eastAsia" w:asciiTheme="minorEastAsia" w:hAnsiTheme="minorEastAsia" w:eastAsiaTheme="minorEastAsia" w:cstheme="minorEastAsia"/>
        </w:rPr>
        <w:t>参加本项目并与我方联系获取磋商文件事宜。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</w:rPr>
        <w:t>.项目情况</w:t>
      </w:r>
    </w:p>
    <w:tbl>
      <w:tblPr>
        <w:tblStyle w:val="21"/>
        <w:tblW w:w="878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5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hd w:val="clear" w:color="auto" w:fill="FFFFFF"/>
              <w:spacing w:before="216" w:after="144" w:line="259" w:lineRule="atLeast"/>
              <w:jc w:val="left"/>
              <w:textAlignment w:val="baseline"/>
              <w:outlineLvl w:val="1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廉政文化墙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获取磋商文件时间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09: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0至202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16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获取磋商文件地点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响应文件递交地点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响应文件开启时间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22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9:30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响应文件开启地点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89" w:type="dxa"/>
            <w:gridSpan w:val="2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联系人及联系方式：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项目联系单位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项目联系电话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及邮箱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； 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采购单位地址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成都市邛崃市临邛镇大东街669号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报名方式及格式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通过邮箱发送信息或电话报名；邮箱报名格式：项目名称+报名单位全称+代理人姓名+联系电话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投标人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资格条件要求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具有独立承担民事责任的能力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4、有依法缴纳税收和社会保障资金的良好记录；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5、参加本次采购活动前三年内，在经营活动中没有重大违法记录；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6、法律、行政法规规定的其他条件：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6.1总公司、分公司不能以不同的供应商身份同时参加磋商。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6.2参与本采购项目前期咨询论证的供应商不能参加本项目磋商采购。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6.3单位负责人为同一人或者存在直接控股、管理关系的不同供应商，不得参加同一合同项下的磋商采购活动。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6.4两家以上的供应商不得在同一合同项下的采购项目中，同时委托同一个自然人、同一家庭的人员、同一单位的人员作为其代理人，否则，其响应文件作为无效处理。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7、本项目不接受联合体参与采购活动。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46"/>
          <w:rFonts w:hint="eastAsia"/>
          <w:b/>
          <w:bCs/>
          <w:sz w:val="28"/>
          <w:szCs w:val="28"/>
        </w:rPr>
      </w:pPr>
      <w:r>
        <w:rPr>
          <w:rStyle w:val="46"/>
          <w:rFonts w:hint="eastAsia"/>
          <w:b/>
          <w:bCs/>
          <w:sz w:val="28"/>
          <w:szCs w:val="28"/>
        </w:rPr>
        <w:t>第二章 采购需求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w:t>四川省南宝山服饰有限公司通过本次竞争性磋商确定1家合格的供应商，负责</w:t>
      </w:r>
      <w:r>
        <w:rPr>
          <w:rFonts w:hint="eastAsia" w:asciiTheme="minorEastAsia" w:hAnsiTheme="minorEastAsia" w:eastAsiaTheme="minorEastAsia" w:cstheme="minorEastAsia"/>
          <w:lang w:eastAsia="zh-CN"/>
        </w:rPr>
        <w:t>廉政文化墙项目。</w:t>
      </w:r>
      <w:r>
        <w:rPr>
          <w:rFonts w:hint="eastAsia" w:asciiTheme="minorEastAsia" w:hAnsiTheme="minorEastAsia" w:eastAsiaTheme="minorEastAsia" w:cstheme="minorEastAsia"/>
          <w:color w:val="FF0000"/>
          <w:lang w:eastAsia="zh-CN"/>
        </w:rPr>
        <w:t>内容包括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：详见清单。</w:t>
      </w:r>
    </w:p>
    <w:p>
      <w:pPr>
        <w:numPr>
          <w:ilvl w:val="0"/>
          <w:numId w:val="2"/>
        </w:numPr>
        <w:ind w:left="0" w:leftChars="0" w:firstLine="560" w:firstLineChars="0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商务要求</w:t>
      </w:r>
    </w:p>
    <w:p>
      <w:pPr>
        <w:pStyle w:val="2"/>
        <w:rPr>
          <w:color w:val="FF0000"/>
        </w:rPr>
      </w:pPr>
      <w:r>
        <w:rPr>
          <w:rFonts w:hint="eastAsia"/>
          <w:color w:val="FF0000"/>
        </w:rPr>
        <w:t>1、交付方式：合同签订之日起20日内完成，验收合格并交付使用。</w:t>
      </w:r>
    </w:p>
    <w:p>
      <w:pPr>
        <w:pStyle w:val="2"/>
        <w:rPr>
          <w:color w:val="FF0000"/>
        </w:rPr>
      </w:pPr>
      <w:r>
        <w:rPr>
          <w:rFonts w:hint="eastAsia"/>
          <w:color w:val="FF0000"/>
        </w:rPr>
        <w:t>2、支付方式：项目实施完毕，验收合格并交付使用后按合同约定支付。</w:t>
      </w:r>
    </w:p>
    <w:p>
      <w:pPr>
        <w:pStyle w:val="2"/>
        <w:rPr>
          <w:color w:val="FF0000"/>
        </w:rPr>
      </w:pPr>
      <w:r>
        <w:rPr>
          <w:rFonts w:hint="eastAsia"/>
          <w:color w:val="FF0000"/>
        </w:rPr>
        <w:t>3、质量要求：符合国家、行业标准、四川省地方标准规定。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三、其他未尽事宜合同约定。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/>
          <w:lang w:val="en-US" w:eastAsia="zh-CN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46"/>
          <w:rFonts w:hint="eastAsia"/>
          <w:b/>
          <w:bCs/>
          <w:sz w:val="28"/>
          <w:szCs w:val="28"/>
        </w:rPr>
      </w:pPr>
      <w:r>
        <w:rPr>
          <w:rStyle w:val="46"/>
          <w:rFonts w:hint="eastAsia"/>
          <w:b/>
          <w:bCs/>
          <w:sz w:val="28"/>
          <w:szCs w:val="28"/>
        </w:rPr>
        <w:t>第三章  投标人须知和评审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一、投标人须知前附表</w:t>
      </w:r>
    </w:p>
    <w:tbl>
      <w:tblPr>
        <w:tblStyle w:val="21"/>
        <w:tblW w:w="103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5"/>
        <w:gridCol w:w="6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内 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ind w:left="1400" w:hanging="1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廉政文化墙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项目分包及说明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本项目不允许分包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投标有效期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投标有效期：开标后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投标文件的组成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正本一份。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获取磋商文件时间与地点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递交投标文件的时间与地点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开标时间与开标地点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磋商被邀请供应商数量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不少于3家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设置成交供应商数量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报价最高限价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97859.80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（过控价）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中标条件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采用综合评分法，得分最高的为中标单位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投标文件包装和密封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投标人按竞争性磋商文件第四章编制投标文件，投标文件应当包装。包装应在其封套的封口处加贴封条，并在封套的封口处加盖投标人单位章（鲜章）。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其他约定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磋商评比排名确定后，排名第一的企业出现二家或二家以上，如评审得分相同，报价不一致的，由报价最低的中选；如果评审得分相同，报价也相同，则现场通过抽签方式确定供应商。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1" w:name="_Toc227144303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费用支付方式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  <w:lang w:eastAsia="zh-CN"/>
              </w:rPr>
              <w:t>合同约定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二、 评审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（一）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b/>
        </w:rPr>
        <w:t>成立磋商评审小组：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根据本次采购项目的性质依法成立磋商评审小组。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（二）评审原则：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1.严格遵守公平、公正、择优的原则；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2.对所有响应磋商通知书实质性要求的报价方一视同仁；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3.根据符合采购需求、不超过我方最高限价，</w:t>
      </w:r>
      <w:r>
        <w:rPr>
          <w:rFonts w:hint="eastAsia" w:asciiTheme="minorEastAsia" w:hAnsiTheme="minorEastAsia" w:eastAsiaTheme="minorEastAsia" w:cstheme="minorEastAsia"/>
          <w:color w:val="FF0000"/>
        </w:rPr>
        <w:t>评审得分排序第一的原则确定为成交供应商</w:t>
      </w:r>
      <w:r>
        <w:rPr>
          <w:rFonts w:hint="eastAsia" w:asciiTheme="minorEastAsia" w:hAnsiTheme="minorEastAsia" w:eastAsiaTheme="minorEastAsia" w:cstheme="minorEastAsia"/>
        </w:rPr>
        <w:t>（磋商小组认定报价低于成本价的除外）。评分结果出现并列情况按照第二章投标人须知前附表第1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条执行。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（三）</w:t>
      </w:r>
      <w:r>
        <w:rPr>
          <w:rFonts w:hint="eastAsia" w:asciiTheme="minorEastAsia" w:hAnsiTheme="minorEastAsia" w:eastAsiaTheme="minorEastAsia" w:cstheme="minorEastAsia"/>
          <w:b/>
        </w:rPr>
        <w:t>评审步骤：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bookmarkStart w:id="2" w:name="_Toc20318"/>
      <w:r>
        <w:rPr>
          <w:rFonts w:hint="eastAsia" w:asciiTheme="minorEastAsia" w:hAnsiTheme="minorEastAsia" w:eastAsiaTheme="minorEastAsia" w:cstheme="minorEastAsia"/>
        </w:rPr>
        <w:t>1.供应商资格审查</w:t>
      </w:r>
      <w:bookmarkEnd w:id="2"/>
      <w:r>
        <w:rPr>
          <w:rFonts w:hint="eastAsia" w:asciiTheme="minorEastAsia" w:hAnsiTheme="minorEastAsia" w:eastAsiaTheme="minorEastAsia" w:cstheme="minorEastAsia"/>
        </w:rPr>
        <w:t>：磋商评审小组按第一章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</w:rPr>
        <w:t>《投标人资格条件要求》对参与竞争性磋商的供应商进行审查，符合要求的进入下一评审环节，不符合要求的为废标。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2.供应商报价审查：磋商评审小组对供应商报价书进行审查，报价超过最高限价的为废标。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3.磋商评审小组与供应商分别进行磋商，磋商结束后，供应商进行二次报价。二次报价不得</w:t>
      </w:r>
      <w:r>
        <w:rPr>
          <w:rFonts w:hint="eastAsia" w:asciiTheme="minorEastAsia" w:hAnsiTheme="minorEastAsia" w:eastAsiaTheme="minorEastAsia" w:cstheme="minorEastAsia"/>
          <w:color w:val="C00000"/>
          <w:lang w:eastAsia="zh-CN"/>
        </w:rPr>
        <w:t>高于</w:t>
      </w:r>
      <w:r>
        <w:rPr>
          <w:rFonts w:hint="eastAsia" w:asciiTheme="minorEastAsia" w:hAnsiTheme="minorEastAsia" w:eastAsiaTheme="minorEastAsia" w:cstheme="minorEastAsia"/>
        </w:rPr>
        <w:t>报价书的报价，超过为无效报价，为废标。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磋商评审小组根据供应商提供二次报价和提供投标资料进行评审，本项目采用综合评分法，评分标准见下表：</w:t>
      </w:r>
    </w:p>
    <w:tbl>
      <w:tblPr>
        <w:tblStyle w:val="21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39"/>
        <w:gridCol w:w="705"/>
        <w:gridCol w:w="5485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评审项目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投标报价</w:t>
            </w:r>
          </w:p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0分）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0分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满足采购文件要求且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各有效投标人报价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的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最低报价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为评标基准价，其价格分为满分。其他投标人的价格分统一按照下列公式计算：投标报价得分=(评标基准价／投标报价)×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zh-CN"/>
              </w:rPr>
              <w:t>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共同评审因素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履约能力</w:t>
            </w:r>
          </w:p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1月1日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以来已完成 1 个类似业绩得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分，每增加一个加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分，本项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最高得16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类似业绩指：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文化建设或装饰装修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业绩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业绩时间以竣工验收时间为准。</w:t>
            </w:r>
          </w:p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业绩须提供中标（成交）通知书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竣工验收报告，证明材料未提供齐全不予计分。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共同评审因素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对本项目的分析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bookmarkStart w:id="15" w:name="_GoBack"/>
            <w:bookmarkEnd w:id="15"/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投标供应商提供的项目分析包括但不限于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：①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内容：作品内容真实、生动、具有感染力。 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结构：作品整体结构明确，主题突出，情节有层次和递进性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。③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语言：语言表达准确，词汇、语法和标点符号准确，不存在歧义或误解；语言具有流畅性，有节奏和情感变化；语言丰富多彩，包括各种不同的词汇、句式和修辞手法；语言具有美感、诗意、韵律和音乐感、视觉感。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主题和思想：作品主题明确、思想具有独特视角和价值取向，具有现实意义。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⑤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艺术手法：作品用词准确、生动、形象，贴合情景和主题氛围等。分析符合实际情况、阐述清晰、内容完善详细、完全响应采购要求的得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分，每缺少一项扣 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分，每有一项内容存在缺陷不清晰或不详细不合理的每项扣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分;未提供不得分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技术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施工方案与技术措施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磋商小组根据以下评分标准进行评审：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《施工方案与技术措施》要求包括但不限于以下要素：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①供应商制定有各个分部分项工程完整的施工方法；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②供应商制定有针对本项目的施工安排（有针对性的对施工用电、用水、交通进行部署）；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③供应商制定有针对本项目施工前的准备工作计划；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④供应商制定有施工平面布置计划方案；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⑤供应商制定有针对本项目的物资进场计划方案；</w:t>
            </w:r>
          </w:p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/>
                <w:bCs w:val="0"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完全满足上述要求且方案与措施可行的得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每缺少一项内容扣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分，每一项内容中有一处缺陷（不合理、不完备、不清晰、缺乏可操作性、不符合项目实际情况视同缺陷）扣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分，每一项内容的缺陷扣分最多扣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扣完为止。没有提供的不得分。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技术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质量管理体系与措施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磋商小组根据以下评分标准进行评审：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《质量管理体系与措施》包括但不限于以下要素：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①供应商制定确保工程质量的技术组织措施；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②供应商制定有质量保证体系；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③供应商制定有针对质量目标及质量控制的保证措施；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④供应商制定有质量管理制度及检查制度。</w:t>
            </w:r>
          </w:p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完全满足上述要求且方案与措施可行的得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每缺少一项内容扣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分，每一项内容中有一处缺陷（不合理、不完备、不清晰、缺乏可操作性、不符合项目实际情况视同缺陷）扣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分，每一项内容的缺陷扣分最多扣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扣完为止。没有提供的不得分。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技术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工期及进度计划和措施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center"/>
              <w:rPr>
                <w:rFonts w:hint="default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磋商小组根据以下评分标准进行评审：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《工程进度计划与措施》包括但不限于以下要素：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①供应商制定有工程进度计划；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②供应商制定有施工进度网络图；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8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③供应商制定有工期保证措施；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方案中每有一处要素缺项或缺陷、缺乏可操作性、不符合项目实际情况视同缺陷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该项不得分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，没有提供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工期计划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的不得分。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本项目最多得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wordWrap w:val="0"/>
              <w:spacing w:line="0" w:lineRule="atLeast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技术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评审因素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bookmarkStart w:id="3" w:name="_Toc221"/>
      <w:r>
        <w:rPr>
          <w:rFonts w:hint="eastAsia"/>
        </w:rPr>
        <w:t>5.确定成交</w:t>
      </w:r>
      <w:bookmarkEnd w:id="3"/>
      <w:r>
        <w:rPr>
          <w:rFonts w:hint="eastAsia"/>
        </w:rPr>
        <w:t>供应商：磋商评审小组根据评分情况由高到低对供应商进行排序，排名第一的作为成交供应商。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6.磋商评审小组向在场所有参与本次竞争性磋商供应商宣布评审结果。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46"/>
          <w:rFonts w:hint="eastAsia"/>
          <w:b/>
          <w:bCs/>
          <w:sz w:val="28"/>
          <w:szCs w:val="28"/>
        </w:rPr>
      </w:pPr>
      <w:r>
        <w:rPr>
          <w:rStyle w:val="46"/>
          <w:rFonts w:hint="eastAsia"/>
          <w:b/>
          <w:bCs/>
          <w:sz w:val="28"/>
          <w:szCs w:val="28"/>
        </w:rPr>
        <w:t>第四章 报价文件格式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napToGrid w:val="0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报 价 书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四川省南宝山服饰有限公司：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（企业全称）法人代表</w:t>
      </w: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授权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为全权代表（联系电话：</w:t>
      </w:r>
      <w:r>
        <w:rPr>
          <w:rFonts w:hint="eastAsia" w:asciiTheme="minorEastAsia" w:hAnsiTheme="minorEastAsia" w:eastAsiaTheme="minorEastAsia" w:cstheme="minorEastAsia"/>
          <w:snapToGrid w:val="0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），参加贵方组织的</w:t>
      </w:r>
      <w:r>
        <w:rPr>
          <w:rFonts w:hint="eastAsia" w:asciiTheme="minorEastAsia" w:hAnsiTheme="minorEastAsia" w:eastAsiaTheme="minorEastAsia" w:cstheme="minorEastAsia"/>
          <w:bCs/>
          <w:kern w:val="0"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Cs/>
          <w:kern w:val="0"/>
          <w:u w:val="single"/>
          <w:lang w:eastAsia="zh-CN"/>
        </w:rPr>
        <w:t>廉政文化墙</w:t>
      </w:r>
      <w:r>
        <w:rPr>
          <w:rFonts w:hint="eastAsia" w:asciiTheme="minorEastAsia" w:hAnsiTheme="minorEastAsia" w:eastAsiaTheme="minorEastAsia" w:cstheme="minorEastAsia"/>
          <w:u w:val="single"/>
        </w:rPr>
        <w:t>采购</w:t>
      </w:r>
      <w:r>
        <w:rPr>
          <w:rFonts w:hint="eastAsia" w:asciiTheme="minorEastAsia" w:hAnsiTheme="minorEastAsia" w:eastAsiaTheme="minorEastAsia" w:cstheme="minorEastAsia"/>
          <w:snapToGrid w:val="0"/>
        </w:rPr>
        <w:t>（项目名称）的有关活动，我们已经仔细研究并接受竞争性磋商文件所有内容，自愿参与该项目的磋商活动，并对</w:t>
      </w:r>
      <w:r>
        <w:rPr>
          <w:rFonts w:hint="eastAsia" w:asciiTheme="minorEastAsia" w:hAnsiTheme="minorEastAsia" w:eastAsiaTheme="minorEastAsia" w:cstheme="minorEastAsia"/>
          <w:snapToGrid w:val="0"/>
          <w:szCs w:val="24"/>
        </w:rPr>
        <w:t>该</w:t>
      </w:r>
      <w:r>
        <w:rPr>
          <w:rFonts w:hint="eastAsia" w:asciiTheme="minorEastAsia" w:hAnsiTheme="minorEastAsia" w:eastAsiaTheme="minorEastAsia" w:cstheme="minorEastAsia"/>
          <w:snapToGrid w:val="0"/>
        </w:rPr>
        <w:t>项目进行报价和承诺如下：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1、</w:t>
      </w:r>
      <w:r>
        <w:rPr>
          <w:rFonts w:hint="eastAsia" w:asciiTheme="minorEastAsia" w:hAnsiTheme="minorEastAsia" w:eastAsiaTheme="minorEastAsia" w:cstheme="minorEastAsia"/>
        </w:rPr>
        <w:t>我方自愿按照磋商文件规定的各项要求向采购人提供所需服务，总报价为人民币</w:t>
      </w:r>
      <w:r>
        <w:rPr>
          <w:rFonts w:hint="eastAsia" w:asciiTheme="minorEastAsia" w:hAnsiTheme="minorEastAsia" w:eastAsiaTheme="minorEastAsia" w:cstheme="minorEastAsia"/>
          <w:u w:val="single"/>
        </w:rPr>
        <w:t>XX</w:t>
      </w:r>
      <w:r>
        <w:rPr>
          <w:rFonts w:hint="eastAsia" w:asciiTheme="minorEastAsia" w:hAnsiTheme="minorEastAsia" w:eastAsiaTheme="minorEastAsia" w:cstheme="minorEastAsia"/>
        </w:rPr>
        <w:t>万元（大写：XXXX）。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2、保证响应并遵守竞争性磋商文件中的有关规定。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3、成为成交供应商并签订正式合同后，保证忠实地履行双方所签的服务合同、承担合同规定的责任和义务。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以上为我方参加竞争性磋商的报价书，如违反，则自行承担相应法律责任，自愿按照相关规定接受处罚。</w:t>
      </w:r>
    </w:p>
    <w:p>
      <w:pPr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napToGrid w:val="0"/>
        </w:rPr>
      </w:pP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          </w:t>
      </w:r>
    </w:p>
    <w:p>
      <w:pPr>
        <w:snapToGrid w:val="0"/>
        <w:spacing w:line="360" w:lineRule="auto"/>
        <w:ind w:firstLine="3080" w:firstLineChars="1100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单位名称（盖企业鲜章）：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授权代表签字：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公司地址：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日    期：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包括：企业资质证书、营业执照、税务登记证、法人和授权代表身份证的复印件，加盖企业鲜章</w:t>
      </w:r>
    </w:p>
    <w:p>
      <w:pPr>
        <w:rPr>
          <w:rFonts w:hint="eastAsia" w:asciiTheme="minorEastAsia" w:hAnsiTheme="minorEastAsia" w:eastAsiaTheme="minorEastAsia" w:cstheme="minorEastAsia"/>
          <w:bCs/>
          <w:snapToGrid w:val="0"/>
          <w:color w:val="FF0000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280"/>
        <w:rPr>
          <w:rFonts w:hint="eastAsia" w:asciiTheme="minorEastAsia" w:hAnsiTheme="minorEastAsia" w:eastAsiaTheme="minorEastAsia" w:cstheme="minorEastAsia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  <w:t>类似项目业绩一览表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kern w:val="1"/>
          <w:sz w:val="24"/>
        </w:rPr>
      </w:pPr>
    </w:p>
    <w:tbl>
      <w:tblPr>
        <w:tblStyle w:val="21"/>
        <w:tblW w:w="9855" w:type="dxa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827"/>
        <w:gridCol w:w="1654"/>
        <w:gridCol w:w="1516"/>
        <w:gridCol w:w="1334"/>
        <w:gridCol w:w="1447"/>
        <w:gridCol w:w="1558"/>
        <w:gridCol w:w="20"/>
        <w:gridCol w:w="1499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105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年份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用户名称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项目名称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完成时间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105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合同金额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完成项目质量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</w:rPr>
              <w:t xml:space="preserve">   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</w:rPr>
              <w:t xml:space="preserve">   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5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3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9746"/>
        </w:tabs>
        <w:spacing w:line="400" w:lineRule="exact"/>
        <w:ind w:left="359" w:firstLine="360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注：以上业绩需提供有关书面证明材料。“合同金额”需提供合同复印件。无可不提供。</w:t>
      </w:r>
    </w:p>
    <w:p>
      <w:pPr>
        <w:spacing w:line="400" w:lineRule="exact"/>
        <w:ind w:left="360"/>
        <w:jc w:val="center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</w:p>
    <w:p>
      <w:pPr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供应商名称：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（盖章）</w:t>
      </w:r>
    </w:p>
    <w:p>
      <w:pPr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法定代表人或授权代表（签字或盖章）：</w:t>
      </w:r>
    </w:p>
    <w:p>
      <w:pPr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Cs/>
          <w:kern w:val="1"/>
          <w:sz w:val="24"/>
          <w:szCs w:val="24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kern w:val="1"/>
          <w:sz w:val="24"/>
          <w:szCs w:val="24"/>
        </w:rPr>
        <w:t>日期: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  <w:t>承  诺  函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kern w:val="1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4" w:name="_Toc24425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四川省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  <w:lang w:eastAsia="zh-CN"/>
        </w:rPr>
        <w:t>南宝山服饰有限公司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：</w:t>
      </w:r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5" w:name="_Toc28675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我公司作为本次采购项目的供应商，根据磋商文件要求，现郑重承诺如下：</w:t>
      </w:r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6" w:name="_Toc6496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一、具备磋商文件中规定的条件：</w:t>
      </w:r>
      <w:bookmarkEnd w:id="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7" w:name="_Toc8572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（一）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具有独立的法人主体资格；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（二）具有良好的商业信誉和健全的财务会计制度；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（三）具有履行合同所必需的设备和专业技术能力；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（四）有依法缴纳税收和社会保障资金的良好记录；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（五）参加本次采购活动前三年内，在经营活动中没有重大违法记录；</w:t>
      </w:r>
      <w:bookmarkEnd w:id="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8" w:name="_Toc31616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（六）法律、行政法规规定的其他条件。</w:t>
      </w:r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9" w:name="_Toc22943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二、参加本次采购活动，不存在</w:t>
      </w:r>
      <w:bookmarkEnd w:id="9"/>
      <w:bookmarkStart w:id="10" w:name="_Toc2902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总公司、分公司以不同的供应商身份同时参加磋商。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参与本采购项目前期咨询论证的供应商参加本项目磋商采购。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单位负责人为同一人或者存在直接控股、管理关系的不同供应商，参加同一合同项下的磋商采购活动。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两家以上的供应商在同一合同项下的采购项目中，同时委托同一个自然人、同一家庭的人员、同一单位的人员作为其代理人。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为采购项目提供整体设计、规范编制或者项目管理、监理、检测等服务的供应商，再参加该采购项目的其他采购活动。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七、响应文件中提供的能够给予我公司带来优惠、好处的任何材料资料和技术、服务、商务等响应承诺情况都是真实的、有效的、合法的。</w:t>
      </w:r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八、若我公司在此次采购中成交，我公司将向采购人提供原件备查。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1" w:name="_Toc17959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本公司对上述承诺的内容事项真实性负责。如经查实上述承诺的内容事项存在虚假，我公司愿意接受以提供虚假材料谋取成交追究法律责任。</w:t>
      </w:r>
      <w:bookmarkEnd w:id="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2" w:name="_Toc2580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法定代表人或授权代表签字：</w:t>
      </w:r>
      <w:bookmarkEnd w:id="1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3" w:name="_Toc28880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供应商名称（盖章）：</w:t>
      </w:r>
      <w:bookmarkEnd w:id="1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4" w:name="_Toc30921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日    期：</w:t>
      </w:r>
      <w:bookmarkEnd w:id="14"/>
    </w:p>
    <w:p>
      <w:pPr>
        <w:rPr>
          <w:rFonts w:hint="eastAsia" w:asciiTheme="minorEastAsia" w:hAnsiTheme="minorEastAsia" w:eastAsiaTheme="minorEastAsia" w:cstheme="minorEastAsia"/>
          <w:b/>
          <w:kern w:val="1"/>
          <w:sz w:val="21"/>
          <w:szCs w:val="21"/>
        </w:rPr>
      </w:pPr>
    </w:p>
    <w:p>
      <w:pPr>
        <w:pStyle w:val="20"/>
        <w:ind w:firstLine="0" w:firstLineChars="0"/>
        <w:jc w:val="left"/>
        <w:rPr>
          <w:rFonts w:hint="eastAsia" w:asciiTheme="minorEastAsia" w:hAnsiTheme="minorEastAsia" w:eastAsiaTheme="minorEastAsia" w:cstheme="minorEastAsia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20"/>
        <w:ind w:firstLine="0" w:firstLineChars="0"/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pStyle w:val="20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  <w:lang w:eastAsia="zh-CN"/>
        </w:rPr>
        <w:t>廉政文化墙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实施方案</w:t>
      </w:r>
    </w:p>
    <w:p>
      <w:pPr>
        <w:pStyle w:val="20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（按第三章评分标准编制）</w:t>
      </w: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rFonts w:hint="eastAsia"/>
          <w:b/>
          <w:bCs/>
        </w:rPr>
      </w:pPr>
    </w:p>
    <w:p>
      <w:pPr>
        <w:bidi w:val="0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四川省南宝山服饰有限公司</w:t>
      </w:r>
      <w:r>
        <w:rPr>
          <w:rFonts w:hint="eastAsia"/>
          <w:b/>
          <w:bCs/>
          <w:lang w:eastAsia="zh-CN"/>
        </w:rPr>
        <w:t>廉政文化墙采购</w:t>
      </w:r>
      <w:r>
        <w:rPr>
          <w:rFonts w:hint="eastAsia"/>
          <w:b/>
          <w:bCs/>
        </w:rPr>
        <w:t>最终报价表</w:t>
      </w:r>
    </w:p>
    <w:tbl>
      <w:tblPr>
        <w:tblStyle w:val="21"/>
        <w:tblpPr w:leftFromText="180" w:rightFromText="180" w:vertAnchor="text" w:horzAnchor="page" w:tblpX="1334" w:tblpY="1145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四川省南宝山服饰有限公司廉政文化墙采购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959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  <w:lang w:eastAsia="zh-CN"/>
              </w:rPr>
              <w:t>最终</w:t>
            </w:r>
            <w:r>
              <w:rPr>
                <w:rFonts w:hint="eastAsia" w:ascii="华文宋体" w:hAnsi="华文宋体" w:eastAsia="华文宋体"/>
                <w:color w:val="FF0000"/>
              </w:rPr>
              <w:t>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right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959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华文宋体" w:hAnsi="华文宋体" w:eastAsia="华文宋体"/>
                <w:color w:val="FF0000"/>
              </w:rPr>
            </w:pPr>
            <w:r>
              <w:rPr>
                <w:rFonts w:hint="eastAsia" w:ascii="华文宋体" w:hAnsi="华文宋体" w:eastAsia="华文宋体"/>
                <w:color w:val="FF0000"/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ascii="华文宋体" w:hAnsi="华文宋体" w:eastAsia="华文宋体"/>
                <w:color w:val="FF0000"/>
              </w:rPr>
            </w:pPr>
          </w:p>
        </w:tc>
      </w:tr>
    </w:tbl>
    <w:p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供应商名称：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法定代表人/单位负责人或授权代表（签字或加盖个人印章）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：</w:t>
      </w:r>
    </w:p>
    <w:p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</w:t>
      </w:r>
    </w:p>
    <w:p>
      <w:pPr>
        <w:pStyle w:val="32"/>
        <w:snapToGrid w:val="0"/>
        <w:spacing w:line="276" w:lineRule="auto"/>
        <w:ind w:firstLine="480" w:firstLineChars="200"/>
        <w:rPr>
          <w:rFonts w:ascii="华文宋体" w:hAnsi="华文宋体" w:eastAsia="华文宋体" w:cs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1、总报价应是完成</w:t>
      </w:r>
      <w:r>
        <w:rPr>
          <w:rFonts w:ascii="华文宋体" w:hAnsi="华文宋体" w:eastAsia="华文宋体"/>
          <w:color w:val="FF0000"/>
          <w:sz w:val="24"/>
        </w:rPr>
        <w:t>本</w:t>
      </w:r>
      <w:r>
        <w:rPr>
          <w:rFonts w:hint="eastAsia" w:ascii="华文宋体" w:hAnsi="华文宋体" w:eastAsia="华文宋体"/>
          <w:color w:val="FF0000"/>
          <w:sz w:val="24"/>
        </w:rPr>
        <w:t>项目及</w:t>
      </w:r>
      <w:r>
        <w:rPr>
          <w:rFonts w:hint="eastAsia" w:ascii="华文宋体" w:hAnsi="华文宋体" w:eastAsia="华文宋体"/>
          <w:color w:val="FF0000"/>
          <w:sz w:val="24"/>
          <w:lang w:eastAsia="zh-CN"/>
        </w:rPr>
        <w:t>磋商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文件中所要求的全部内容的最终价格。</w:t>
      </w:r>
    </w:p>
    <w:p>
      <w:pPr>
        <w:pStyle w:val="32"/>
        <w:snapToGrid w:val="0"/>
        <w:spacing w:line="276" w:lineRule="auto"/>
        <w:ind w:firstLine="480" w:firstLineChars="200"/>
        <w:rPr>
          <w:rFonts w:ascii="华文宋体" w:hAnsi="华文宋体" w:eastAsia="华文宋体" w:cs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 w:cs="华文宋体"/>
          <w:color w:val="FF0000"/>
          <w:sz w:val="24"/>
          <w:szCs w:val="24"/>
          <w:lang w:val="en-US" w:eastAsia="zh-CN"/>
        </w:rPr>
        <w:t>2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、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  <w:lang w:eastAsia="zh-CN"/>
        </w:rPr>
        <w:t>磋商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结束时，采购人现场工作人员向通符合本次采购要求的被邀请供应商发放 “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  <w:lang w:eastAsia="zh-CN"/>
        </w:rPr>
        <w:t>最终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报价表”，经供应商法定代表人</w:t>
      </w:r>
      <w:r>
        <w:rPr>
          <w:rFonts w:hint="eastAsia" w:ascii="华文宋体" w:hAnsi="华文宋体" w:eastAsia="华文宋体" w:cs="华文宋体"/>
          <w:color w:val="FF0000"/>
          <w:sz w:val="24"/>
        </w:rPr>
        <w:t>/单位负责人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或代理人按要求填写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  <w:lang w:eastAsia="zh-CN"/>
        </w:rPr>
        <w:t>最终</w:t>
      </w:r>
      <w:r>
        <w:rPr>
          <w:rFonts w:hint="eastAsia" w:ascii="华文宋体" w:hAnsi="华文宋体" w:eastAsia="华文宋体" w:cs="华文宋体"/>
          <w:color w:val="FF0000"/>
          <w:sz w:val="24"/>
          <w:szCs w:val="24"/>
        </w:rPr>
        <w:t>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33"/>
        <w:ind w:firstLine="0" w:firstLineChars="0"/>
      </w:pP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sectPr>
      <w:pgSz w:w="11906" w:h="16838"/>
      <w:pgMar w:top="1134" w:right="1134" w:bottom="1134" w:left="1134" w:header="454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.......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4"/>
      </w:rPr>
    </w:pP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begin"/>
    </w:r>
    <w:r>
      <w:rPr>
        <w:rStyle w:val="24"/>
        <w:rFonts w:hint="eastAsia" w:asciiTheme="minorEastAsia" w:hAnsiTheme="minorEastAsia" w:eastAsiaTheme="minorEastAsia" w:cstheme="minorEastAsia"/>
        <w:sz w:val="24"/>
        <w:szCs w:val="24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separate"/>
    </w:r>
    <w:r>
      <w:rPr>
        <w:rStyle w:val="24"/>
        <w:rFonts w:hint="eastAsia" w:asciiTheme="minorEastAsia" w:hAnsiTheme="minorEastAsia" w:eastAsiaTheme="minorEastAsia" w:cstheme="minorEastAsia"/>
        <w:sz w:val="24"/>
        <w:szCs w:val="24"/>
      </w:rPr>
      <w:t>5</w:t>
    </w: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6</w:t>
    </w:r>
    <w: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AF22C7"/>
    <w:multiLevelType w:val="singleLevel"/>
    <w:tmpl w:val="DEAF22C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4F1F0767"/>
    <w:multiLevelType w:val="singleLevel"/>
    <w:tmpl w:val="4F1F07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38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zI5ZDkwYjVkNGY3MzkxNDg4ODI3Yzc0MTUzZjYifQ=="/>
  </w:docVars>
  <w:rsids>
    <w:rsidRoot w:val="00172A27"/>
    <w:rsid w:val="00000E37"/>
    <w:rsid w:val="00006B58"/>
    <w:rsid w:val="00006F7D"/>
    <w:rsid w:val="00013D76"/>
    <w:rsid w:val="0001712D"/>
    <w:rsid w:val="00026C32"/>
    <w:rsid w:val="000412CD"/>
    <w:rsid w:val="00073623"/>
    <w:rsid w:val="00080B89"/>
    <w:rsid w:val="00083FC2"/>
    <w:rsid w:val="0009312B"/>
    <w:rsid w:val="000964F0"/>
    <w:rsid w:val="00096B33"/>
    <w:rsid w:val="000A2745"/>
    <w:rsid w:val="000A6E26"/>
    <w:rsid w:val="000B1309"/>
    <w:rsid w:val="000B1DE3"/>
    <w:rsid w:val="000C1723"/>
    <w:rsid w:val="000C5FC4"/>
    <w:rsid w:val="000D55EF"/>
    <w:rsid w:val="000D5B49"/>
    <w:rsid w:val="000D71BE"/>
    <w:rsid w:val="000F064E"/>
    <w:rsid w:val="000F5F52"/>
    <w:rsid w:val="001026F4"/>
    <w:rsid w:val="0011382E"/>
    <w:rsid w:val="001147EA"/>
    <w:rsid w:val="0011691C"/>
    <w:rsid w:val="001205CB"/>
    <w:rsid w:val="001264B4"/>
    <w:rsid w:val="00141124"/>
    <w:rsid w:val="00146D29"/>
    <w:rsid w:val="00164A32"/>
    <w:rsid w:val="00175C98"/>
    <w:rsid w:val="001914B4"/>
    <w:rsid w:val="00193A26"/>
    <w:rsid w:val="001979A3"/>
    <w:rsid w:val="001A0DD7"/>
    <w:rsid w:val="001A118C"/>
    <w:rsid w:val="001C0997"/>
    <w:rsid w:val="001C2687"/>
    <w:rsid w:val="001C48F7"/>
    <w:rsid w:val="001F556F"/>
    <w:rsid w:val="00205526"/>
    <w:rsid w:val="00206BB4"/>
    <w:rsid w:val="00207D91"/>
    <w:rsid w:val="00237BCE"/>
    <w:rsid w:val="00245685"/>
    <w:rsid w:val="00251862"/>
    <w:rsid w:val="00253FE2"/>
    <w:rsid w:val="002731C8"/>
    <w:rsid w:val="00273BA6"/>
    <w:rsid w:val="002852E2"/>
    <w:rsid w:val="0029622C"/>
    <w:rsid w:val="002C05B8"/>
    <w:rsid w:val="002C5730"/>
    <w:rsid w:val="002D4359"/>
    <w:rsid w:val="002F7BA0"/>
    <w:rsid w:val="00334B70"/>
    <w:rsid w:val="00336981"/>
    <w:rsid w:val="003523AB"/>
    <w:rsid w:val="003732A4"/>
    <w:rsid w:val="00381E81"/>
    <w:rsid w:val="003B7368"/>
    <w:rsid w:val="003C05BA"/>
    <w:rsid w:val="003C6274"/>
    <w:rsid w:val="003C70D9"/>
    <w:rsid w:val="003D268D"/>
    <w:rsid w:val="004158D4"/>
    <w:rsid w:val="0042567A"/>
    <w:rsid w:val="00430418"/>
    <w:rsid w:val="004358A1"/>
    <w:rsid w:val="004377D2"/>
    <w:rsid w:val="0044125C"/>
    <w:rsid w:val="00445DB3"/>
    <w:rsid w:val="00452A49"/>
    <w:rsid w:val="00457F76"/>
    <w:rsid w:val="00482D4F"/>
    <w:rsid w:val="004856E8"/>
    <w:rsid w:val="004A39C2"/>
    <w:rsid w:val="004B0C9F"/>
    <w:rsid w:val="004B466B"/>
    <w:rsid w:val="004B6FF0"/>
    <w:rsid w:val="004D0B5D"/>
    <w:rsid w:val="004D1623"/>
    <w:rsid w:val="004E4AA0"/>
    <w:rsid w:val="00500D74"/>
    <w:rsid w:val="00511799"/>
    <w:rsid w:val="00514F3A"/>
    <w:rsid w:val="00527D5D"/>
    <w:rsid w:val="00540427"/>
    <w:rsid w:val="00551899"/>
    <w:rsid w:val="005525A0"/>
    <w:rsid w:val="0055680D"/>
    <w:rsid w:val="005758A3"/>
    <w:rsid w:val="0058246F"/>
    <w:rsid w:val="005829BD"/>
    <w:rsid w:val="00584857"/>
    <w:rsid w:val="00592352"/>
    <w:rsid w:val="005B2D23"/>
    <w:rsid w:val="005B3F02"/>
    <w:rsid w:val="005C4BEB"/>
    <w:rsid w:val="005E40EB"/>
    <w:rsid w:val="005F5FA1"/>
    <w:rsid w:val="006003AE"/>
    <w:rsid w:val="00612EC3"/>
    <w:rsid w:val="0061526D"/>
    <w:rsid w:val="00620B09"/>
    <w:rsid w:val="00623BCF"/>
    <w:rsid w:val="00634F38"/>
    <w:rsid w:val="006513A5"/>
    <w:rsid w:val="0069719A"/>
    <w:rsid w:val="006A487B"/>
    <w:rsid w:val="006D4B93"/>
    <w:rsid w:val="006E47FE"/>
    <w:rsid w:val="006E5531"/>
    <w:rsid w:val="006F6FBF"/>
    <w:rsid w:val="006F7680"/>
    <w:rsid w:val="00726E17"/>
    <w:rsid w:val="00727B58"/>
    <w:rsid w:val="00733730"/>
    <w:rsid w:val="00740FAE"/>
    <w:rsid w:val="007420F3"/>
    <w:rsid w:val="00750FA8"/>
    <w:rsid w:val="00755B3F"/>
    <w:rsid w:val="007657CB"/>
    <w:rsid w:val="00784C3B"/>
    <w:rsid w:val="00786A4C"/>
    <w:rsid w:val="007B1AF1"/>
    <w:rsid w:val="007B6E68"/>
    <w:rsid w:val="007C0A5C"/>
    <w:rsid w:val="007D314B"/>
    <w:rsid w:val="007E640B"/>
    <w:rsid w:val="007F309A"/>
    <w:rsid w:val="007F78CC"/>
    <w:rsid w:val="00802FFF"/>
    <w:rsid w:val="008142EB"/>
    <w:rsid w:val="00814C89"/>
    <w:rsid w:val="00820268"/>
    <w:rsid w:val="00823342"/>
    <w:rsid w:val="00823AC4"/>
    <w:rsid w:val="008274FB"/>
    <w:rsid w:val="00833E3C"/>
    <w:rsid w:val="00864948"/>
    <w:rsid w:val="00867AA3"/>
    <w:rsid w:val="00867BE1"/>
    <w:rsid w:val="008712E8"/>
    <w:rsid w:val="00877750"/>
    <w:rsid w:val="008A0806"/>
    <w:rsid w:val="008C27A6"/>
    <w:rsid w:val="008C5994"/>
    <w:rsid w:val="008D6C85"/>
    <w:rsid w:val="008E3E3E"/>
    <w:rsid w:val="008E47BE"/>
    <w:rsid w:val="008F5688"/>
    <w:rsid w:val="009012A5"/>
    <w:rsid w:val="009114DE"/>
    <w:rsid w:val="00937A18"/>
    <w:rsid w:val="009473BD"/>
    <w:rsid w:val="00951022"/>
    <w:rsid w:val="009601A1"/>
    <w:rsid w:val="0096142D"/>
    <w:rsid w:val="009634FA"/>
    <w:rsid w:val="00980BA1"/>
    <w:rsid w:val="009B3F93"/>
    <w:rsid w:val="009C2A94"/>
    <w:rsid w:val="009D0816"/>
    <w:rsid w:val="009D6EEF"/>
    <w:rsid w:val="009F6853"/>
    <w:rsid w:val="00A01537"/>
    <w:rsid w:val="00A03791"/>
    <w:rsid w:val="00A06623"/>
    <w:rsid w:val="00A17B17"/>
    <w:rsid w:val="00A21499"/>
    <w:rsid w:val="00A21521"/>
    <w:rsid w:val="00A333DF"/>
    <w:rsid w:val="00A42386"/>
    <w:rsid w:val="00A44CB8"/>
    <w:rsid w:val="00A5444B"/>
    <w:rsid w:val="00A550DF"/>
    <w:rsid w:val="00A6434D"/>
    <w:rsid w:val="00A732AF"/>
    <w:rsid w:val="00A838D8"/>
    <w:rsid w:val="00AA2B24"/>
    <w:rsid w:val="00AC4615"/>
    <w:rsid w:val="00AD4E32"/>
    <w:rsid w:val="00AD652E"/>
    <w:rsid w:val="00AF6834"/>
    <w:rsid w:val="00B15317"/>
    <w:rsid w:val="00B163CB"/>
    <w:rsid w:val="00B2626C"/>
    <w:rsid w:val="00B37916"/>
    <w:rsid w:val="00B5046D"/>
    <w:rsid w:val="00B65C51"/>
    <w:rsid w:val="00B85EEB"/>
    <w:rsid w:val="00B874E5"/>
    <w:rsid w:val="00B924F4"/>
    <w:rsid w:val="00B9610D"/>
    <w:rsid w:val="00BA22AB"/>
    <w:rsid w:val="00BA7384"/>
    <w:rsid w:val="00BB7919"/>
    <w:rsid w:val="00BD52D0"/>
    <w:rsid w:val="00BD667A"/>
    <w:rsid w:val="00BE30A5"/>
    <w:rsid w:val="00BE47AC"/>
    <w:rsid w:val="00BF588C"/>
    <w:rsid w:val="00C11250"/>
    <w:rsid w:val="00C155C7"/>
    <w:rsid w:val="00C2382A"/>
    <w:rsid w:val="00C54EDC"/>
    <w:rsid w:val="00C57873"/>
    <w:rsid w:val="00C80D54"/>
    <w:rsid w:val="00C84032"/>
    <w:rsid w:val="00CA0EF6"/>
    <w:rsid w:val="00CA15CC"/>
    <w:rsid w:val="00CB7F88"/>
    <w:rsid w:val="00CD6F13"/>
    <w:rsid w:val="00CE4609"/>
    <w:rsid w:val="00CE5612"/>
    <w:rsid w:val="00D05D34"/>
    <w:rsid w:val="00D14236"/>
    <w:rsid w:val="00D806F3"/>
    <w:rsid w:val="00D81463"/>
    <w:rsid w:val="00D82B1F"/>
    <w:rsid w:val="00D95767"/>
    <w:rsid w:val="00DA142C"/>
    <w:rsid w:val="00DC3270"/>
    <w:rsid w:val="00DC3EFA"/>
    <w:rsid w:val="00E009C6"/>
    <w:rsid w:val="00E12425"/>
    <w:rsid w:val="00E15D36"/>
    <w:rsid w:val="00E221C7"/>
    <w:rsid w:val="00E2721D"/>
    <w:rsid w:val="00E31752"/>
    <w:rsid w:val="00E410CD"/>
    <w:rsid w:val="00E42ECA"/>
    <w:rsid w:val="00E45778"/>
    <w:rsid w:val="00E46440"/>
    <w:rsid w:val="00E55C92"/>
    <w:rsid w:val="00E63AD8"/>
    <w:rsid w:val="00E6407D"/>
    <w:rsid w:val="00E736A7"/>
    <w:rsid w:val="00E8698A"/>
    <w:rsid w:val="00E96ADA"/>
    <w:rsid w:val="00EA7902"/>
    <w:rsid w:val="00EB2759"/>
    <w:rsid w:val="00EB32BE"/>
    <w:rsid w:val="00EB542C"/>
    <w:rsid w:val="00EB5C97"/>
    <w:rsid w:val="00EC4735"/>
    <w:rsid w:val="00EC613D"/>
    <w:rsid w:val="00ED2626"/>
    <w:rsid w:val="00EE609A"/>
    <w:rsid w:val="00EE699C"/>
    <w:rsid w:val="00EF0544"/>
    <w:rsid w:val="00EF2839"/>
    <w:rsid w:val="00EF7C12"/>
    <w:rsid w:val="00F14634"/>
    <w:rsid w:val="00F21398"/>
    <w:rsid w:val="00F2698F"/>
    <w:rsid w:val="00F532B0"/>
    <w:rsid w:val="00F602DB"/>
    <w:rsid w:val="00F86FDB"/>
    <w:rsid w:val="00F96223"/>
    <w:rsid w:val="00F96738"/>
    <w:rsid w:val="00FB1816"/>
    <w:rsid w:val="00FC27BA"/>
    <w:rsid w:val="00FC59B8"/>
    <w:rsid w:val="00FE3679"/>
    <w:rsid w:val="00FE6D79"/>
    <w:rsid w:val="02B05AE8"/>
    <w:rsid w:val="05AA1091"/>
    <w:rsid w:val="09DA2416"/>
    <w:rsid w:val="0A312C42"/>
    <w:rsid w:val="0BD94CFD"/>
    <w:rsid w:val="0CD11755"/>
    <w:rsid w:val="0D2A7AEC"/>
    <w:rsid w:val="0EC85540"/>
    <w:rsid w:val="0FF64F55"/>
    <w:rsid w:val="12B54277"/>
    <w:rsid w:val="16282CDB"/>
    <w:rsid w:val="16D50695"/>
    <w:rsid w:val="16FE7416"/>
    <w:rsid w:val="19FF10B6"/>
    <w:rsid w:val="1FF748EB"/>
    <w:rsid w:val="233C2F0D"/>
    <w:rsid w:val="23C944C6"/>
    <w:rsid w:val="244D0366"/>
    <w:rsid w:val="25C948CD"/>
    <w:rsid w:val="27E96217"/>
    <w:rsid w:val="2A4D0526"/>
    <w:rsid w:val="2B33652C"/>
    <w:rsid w:val="2C2C442A"/>
    <w:rsid w:val="2CF66CD1"/>
    <w:rsid w:val="2E631298"/>
    <w:rsid w:val="31451437"/>
    <w:rsid w:val="317B380E"/>
    <w:rsid w:val="322F1761"/>
    <w:rsid w:val="3238079B"/>
    <w:rsid w:val="32B273C6"/>
    <w:rsid w:val="32C10FF8"/>
    <w:rsid w:val="356C7AC2"/>
    <w:rsid w:val="35E75EF8"/>
    <w:rsid w:val="36802350"/>
    <w:rsid w:val="37360EC3"/>
    <w:rsid w:val="37AB2644"/>
    <w:rsid w:val="38672738"/>
    <w:rsid w:val="3A1750B5"/>
    <w:rsid w:val="3CEA4269"/>
    <w:rsid w:val="3F173121"/>
    <w:rsid w:val="3F1F93B8"/>
    <w:rsid w:val="3F2D6382"/>
    <w:rsid w:val="417D59AA"/>
    <w:rsid w:val="42B6713C"/>
    <w:rsid w:val="42CE7C85"/>
    <w:rsid w:val="43277263"/>
    <w:rsid w:val="43FD404B"/>
    <w:rsid w:val="46AC5E6C"/>
    <w:rsid w:val="4893343A"/>
    <w:rsid w:val="48B42094"/>
    <w:rsid w:val="49445E9F"/>
    <w:rsid w:val="495079E3"/>
    <w:rsid w:val="49891BAD"/>
    <w:rsid w:val="4BBB422B"/>
    <w:rsid w:val="4D4A3C90"/>
    <w:rsid w:val="4DAC1B4C"/>
    <w:rsid w:val="51B07591"/>
    <w:rsid w:val="52D54D39"/>
    <w:rsid w:val="53345528"/>
    <w:rsid w:val="53D622CA"/>
    <w:rsid w:val="566B482D"/>
    <w:rsid w:val="56DB3B54"/>
    <w:rsid w:val="596E7193"/>
    <w:rsid w:val="5BD73125"/>
    <w:rsid w:val="5C4E37F7"/>
    <w:rsid w:val="5C6D7041"/>
    <w:rsid w:val="5EA6005F"/>
    <w:rsid w:val="5FEF5739"/>
    <w:rsid w:val="60AF1847"/>
    <w:rsid w:val="61203B3C"/>
    <w:rsid w:val="61D0007E"/>
    <w:rsid w:val="629F12C8"/>
    <w:rsid w:val="64BA0C2B"/>
    <w:rsid w:val="682A4944"/>
    <w:rsid w:val="685D5524"/>
    <w:rsid w:val="69A7610D"/>
    <w:rsid w:val="6B3B1AA5"/>
    <w:rsid w:val="6B676D49"/>
    <w:rsid w:val="6BBC1482"/>
    <w:rsid w:val="6F9818D9"/>
    <w:rsid w:val="716A1F31"/>
    <w:rsid w:val="722A1ADB"/>
    <w:rsid w:val="73A71444"/>
    <w:rsid w:val="75DE609D"/>
    <w:rsid w:val="76AF2275"/>
    <w:rsid w:val="77DB3584"/>
    <w:rsid w:val="77F7575D"/>
    <w:rsid w:val="78BE48FD"/>
    <w:rsid w:val="790B7076"/>
    <w:rsid w:val="7AF841F7"/>
    <w:rsid w:val="7C247549"/>
    <w:rsid w:val="7CDF6004"/>
    <w:rsid w:val="7F3D6D96"/>
    <w:rsid w:val="ABCE4FD5"/>
    <w:rsid w:val="BEBE862B"/>
    <w:rsid w:val="E29E8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1"/>
    <w:basedOn w:val="1"/>
    <w:next w:val="1"/>
    <w:link w:val="46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link w:val="39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7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8">
    <w:name w:val="annotation text"/>
    <w:basedOn w:val="1"/>
    <w:link w:val="40"/>
    <w:semiHidden/>
    <w:qFormat/>
    <w:uiPriority w:val="0"/>
    <w:pPr>
      <w:jc w:val="left"/>
    </w:pPr>
  </w:style>
  <w:style w:type="paragraph" w:styleId="9">
    <w:name w:val="toc 3"/>
    <w:basedOn w:val="1"/>
    <w:next w:val="1"/>
    <w:semiHidden/>
    <w:qFormat/>
    <w:uiPriority w:val="0"/>
    <w:pPr>
      <w:ind w:left="840" w:leftChars="400"/>
    </w:pPr>
  </w:style>
  <w:style w:type="paragraph" w:styleId="10">
    <w:name w:val="Plain Text"/>
    <w:basedOn w:val="1"/>
    <w:link w:val="44"/>
    <w:qFormat/>
    <w:uiPriority w:val="99"/>
    <w:rPr>
      <w:rFonts w:ascii="宋体" w:hAnsi="Courier New"/>
      <w:snapToGrid w:val="0"/>
      <w:kern w:val="10"/>
      <w:szCs w:val="20"/>
    </w:rPr>
  </w:style>
  <w:style w:type="paragraph" w:styleId="11">
    <w:name w:val="Date"/>
    <w:basedOn w:val="1"/>
    <w:next w:val="1"/>
    <w:link w:val="45"/>
    <w:unhideWhenUsed/>
    <w:qFormat/>
    <w:uiPriority w:val="99"/>
    <w:rPr>
      <w:rFonts w:eastAsia="楷体_GB2312"/>
      <w:szCs w:val="20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tabs>
        <w:tab w:val="right" w:leader="dot" w:pos="9118"/>
      </w:tabs>
      <w:jc w:val="center"/>
    </w:pPr>
    <w:rPr>
      <w:rFonts w:ascii="仿宋_GB2312" w:hAnsi="宋体" w:eastAsia="仿宋_GB2312"/>
      <w:b/>
      <w:color w:val="FF0000"/>
    </w:rPr>
  </w:style>
  <w:style w:type="paragraph" w:styleId="16">
    <w:name w:val="toc 2"/>
    <w:basedOn w:val="1"/>
    <w:next w:val="1"/>
    <w:semiHidden/>
    <w:qFormat/>
    <w:uiPriority w:val="0"/>
    <w:pPr>
      <w:ind w:left="420" w:leftChars="200"/>
    </w:pPr>
  </w:style>
  <w:style w:type="paragraph" w:styleId="17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8"/>
    <w:next w:val="8"/>
    <w:semiHidden/>
    <w:qFormat/>
    <w:uiPriority w:val="0"/>
    <w:rPr>
      <w:b/>
      <w:bCs/>
    </w:rPr>
  </w:style>
  <w:style w:type="paragraph" w:styleId="20">
    <w:name w:val="Body Text First Indent"/>
    <w:basedOn w:val="2"/>
    <w:qFormat/>
    <w:uiPriority w:val="99"/>
    <w:pPr>
      <w:ind w:firstLine="420" w:firstLineChars="100"/>
    </w:pPr>
  </w:style>
  <w:style w:type="table" w:styleId="22">
    <w:name w:val="Table Grid"/>
    <w:basedOn w:val="21"/>
    <w:unhideWhenUsed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paragraph" w:customStyle="1" w:styleId="27">
    <w:name w:val="21、合同二级标题序号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jc w:val="left"/>
      <w:outlineLvl w:val="1"/>
    </w:pPr>
    <w:rPr>
      <w:rFonts w:ascii="宋体" w:hAnsi="宋体" w:cs="Times New Roman"/>
      <w:b/>
      <w:snapToGrid w:val="0"/>
      <w:sz w:val="24"/>
      <w:szCs w:val="24"/>
    </w:rPr>
  </w:style>
  <w:style w:type="paragraph" w:customStyle="1" w:styleId="28">
    <w:name w:val="17“1.”四级标题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 w:cs="Times New Roman"/>
      <w:sz w:val="24"/>
      <w:szCs w:val="24"/>
    </w:rPr>
  </w:style>
  <w:style w:type="paragraph" w:customStyle="1" w:styleId="29">
    <w:name w:val="p0"/>
    <w:basedOn w:val="1"/>
    <w:qFormat/>
    <w:uiPriority w:val="0"/>
    <w:pPr>
      <w:widowControl/>
    </w:pPr>
    <w:rPr>
      <w:rFonts w:ascii="Calibri" w:hAnsi="Calibri" w:cs="宋体"/>
      <w:kern w:val="0"/>
      <w:sz w:val="21"/>
      <w:szCs w:val="21"/>
    </w:rPr>
  </w:style>
  <w:style w:type="paragraph" w:customStyle="1" w:styleId="30">
    <w:name w:val="05、“(一)”正文三级标题"/>
    <w:basedOn w:val="1"/>
    <w:link w:val="4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/>
      <w:kern w:val="0"/>
      <w:sz w:val="24"/>
      <w:szCs w:val="24"/>
    </w:rPr>
  </w:style>
  <w:style w:type="paragraph" w:customStyle="1" w:styleId="31">
    <w:name w:val="标题 5（有编号）（绿盟科技）"/>
    <w:basedOn w:val="1"/>
    <w:next w:val="1"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Arial"/>
      <w:b/>
      <w:bCs/>
      <w:kern w:val="0"/>
      <w:sz w:val="24"/>
      <w:szCs w:val="24"/>
    </w:rPr>
  </w:style>
  <w:style w:type="paragraph" w:customStyle="1" w:styleId="32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33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  <w:style w:type="paragraph" w:customStyle="1" w:styleId="34">
    <w:name w:val="Default"/>
    <w:qFormat/>
    <w:uiPriority w:val="0"/>
    <w:pPr>
      <w:widowControl w:val="0"/>
    </w:pPr>
    <w:rPr>
      <w:rFonts w:ascii="......." w:hAnsi="......." w:eastAsia="宋体" w:cs="宋体"/>
      <w:color w:val="000000"/>
      <w:sz w:val="24"/>
      <w:szCs w:val="24"/>
      <w:lang w:val="en-US" w:eastAsia="zh-CN" w:bidi="ar-SA"/>
    </w:rPr>
  </w:style>
  <w:style w:type="paragraph" w:styleId="35">
    <w:name w:val="List Paragraph"/>
    <w:basedOn w:val="1"/>
    <w:qFormat/>
    <w:uiPriority w:val="34"/>
    <w:pPr>
      <w:ind w:firstLine="420" w:firstLineChars="200"/>
    </w:pPr>
    <w:rPr>
      <w:sz w:val="21"/>
      <w:szCs w:val="20"/>
    </w:rPr>
  </w:style>
  <w:style w:type="paragraph" w:customStyle="1" w:styleId="36">
    <w:name w:val=" Char1"/>
    <w:basedOn w:val="1"/>
    <w:qFormat/>
    <w:uiPriority w:val="0"/>
    <w:rPr>
      <w:sz w:val="21"/>
      <w:szCs w:val="24"/>
    </w:rPr>
  </w:style>
  <w:style w:type="paragraph" w:customStyle="1" w:styleId="37">
    <w:name w:val="09正文_wh"/>
    <w:qFormat/>
    <w:uiPriority w:val="99"/>
    <w:pPr>
      <w:spacing w:line="300" w:lineRule="auto"/>
      <w:ind w:firstLine="200" w:firstLineChars="200"/>
      <w:jc w:val="both"/>
    </w:pPr>
    <w:rPr>
      <w:rFonts w:ascii="Calibri" w:hAnsi="Calibri" w:eastAsia="宋体" w:cs="Calibri"/>
      <w:kern w:val="2"/>
      <w:sz w:val="28"/>
      <w:szCs w:val="28"/>
      <w:lang w:val="en-US" w:eastAsia="zh-CN" w:bidi="ar-SA"/>
    </w:rPr>
  </w:style>
  <w:style w:type="paragraph" w:customStyle="1" w:styleId="38">
    <w:name w:val="06、“1.”正文四级标题"/>
    <w:basedOn w:val="1"/>
    <w:link w:val="42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/>
      <w:snapToGrid w:val="0"/>
      <w:kern w:val="0"/>
      <w:sz w:val="24"/>
      <w:szCs w:val="24"/>
    </w:rPr>
  </w:style>
  <w:style w:type="character" w:customStyle="1" w:styleId="39">
    <w:name w:val="标题 4 Char"/>
    <w:basedOn w:val="23"/>
    <w:link w:val="3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40">
    <w:name w:val="批注文字 Char"/>
    <w:link w:val="8"/>
    <w:semiHidden/>
    <w:qFormat/>
    <w:uiPriority w:val="0"/>
    <w:rPr>
      <w:rFonts w:eastAsia="宋体"/>
      <w:kern w:val="2"/>
      <w:sz w:val="28"/>
      <w:szCs w:val="28"/>
      <w:lang w:val="en-US" w:eastAsia="zh-CN" w:bidi="ar-SA"/>
    </w:rPr>
  </w:style>
  <w:style w:type="character" w:customStyle="1" w:styleId="41">
    <w:name w:val="05、“(一)”正文三级标题 Char"/>
    <w:link w:val="30"/>
    <w:qFormat/>
    <w:uiPriority w:val="0"/>
    <w:rPr>
      <w:rFonts w:ascii="宋体" w:hAnsi="宋体"/>
      <w:sz w:val="24"/>
      <w:szCs w:val="24"/>
    </w:rPr>
  </w:style>
  <w:style w:type="character" w:customStyle="1" w:styleId="42">
    <w:name w:val="06、“1.”正文四级标题 Char"/>
    <w:link w:val="38"/>
    <w:qFormat/>
    <w:uiPriority w:val="0"/>
    <w:rPr>
      <w:rFonts w:ascii="宋体" w:hAnsi="宋体"/>
      <w:snapToGrid w:val="0"/>
      <w:sz w:val="24"/>
      <w:szCs w:val="24"/>
    </w:rPr>
  </w:style>
  <w:style w:type="character" w:customStyle="1" w:styleId="43">
    <w:name w:val="apple-converted-space"/>
    <w:basedOn w:val="23"/>
    <w:qFormat/>
    <w:uiPriority w:val="0"/>
  </w:style>
  <w:style w:type="character" w:customStyle="1" w:styleId="44">
    <w:name w:val="纯文本 Char"/>
    <w:link w:val="10"/>
    <w:qFormat/>
    <w:uiPriority w:val="99"/>
    <w:rPr>
      <w:rFonts w:ascii="宋体" w:hAnsi="Courier New"/>
      <w:snapToGrid w:val="0"/>
      <w:kern w:val="10"/>
      <w:sz w:val="28"/>
    </w:rPr>
  </w:style>
  <w:style w:type="character" w:customStyle="1" w:styleId="45">
    <w:name w:val="日期 Char"/>
    <w:basedOn w:val="23"/>
    <w:link w:val="11"/>
    <w:qFormat/>
    <w:uiPriority w:val="99"/>
    <w:rPr>
      <w:rFonts w:eastAsia="楷体_GB2312"/>
      <w:kern w:val="2"/>
      <w:sz w:val="28"/>
    </w:rPr>
  </w:style>
  <w:style w:type="character" w:customStyle="1" w:styleId="46">
    <w:name w:val="标题 1 Char"/>
    <w:link w:val="4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13</Pages>
  <Words>5242</Words>
  <Characters>5350</Characters>
  <Lines>47</Lines>
  <Paragraphs>13</Paragraphs>
  <TotalTime>3</TotalTime>
  <ScaleCrop>false</ScaleCrop>
  <LinksUpToDate>false</LinksUpToDate>
  <CharactersWithSpaces>5568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2020-01-22T15:56:00Z</dcterms:created>
  <dc:creator>FtpDown</dc:creator>
  <cp:lastModifiedBy>AOC</cp:lastModifiedBy>
  <cp:lastPrinted>2024-01-30T09:39:00Z</cp:lastPrinted>
  <dcterms:modified xsi:type="dcterms:W3CDTF">2025-12-09T07:19:45Z</dcterms:modified>
  <dc:title>招 标 文 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1963E435E940B2BC4A6A1169A84B4EA7</vt:lpwstr>
  </property>
</Properties>
</file>