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jc w:val="both"/>
        <w:rPr>
          <w:rFonts w:hint="eastAsia" w:ascii="黑体" w:hAnsi="黑体" w:eastAsia="黑体" w:cs="黑体"/>
          <w:color w:val="auto"/>
          <w:sz w:val="42"/>
        </w:rPr>
      </w:pPr>
      <w:r>
        <w:rPr>
          <w:rFonts w:hint="eastAsia" w:ascii="黑体" w:hAnsi="黑体" w:eastAsia="黑体" w:cs="黑体"/>
          <w:color w:val="auto"/>
          <w:sz w:val="42"/>
        </w:rPr>
        <w:t>四川省荞窝监狱</w:t>
      </w:r>
    </w:p>
    <w:p>
      <w:pPr>
        <w:keepNext/>
        <w:keepLines/>
        <w:spacing w:after="0" w:line="560" w:lineRule="exact"/>
        <w:ind w:right="0" w:firstLine="2583" w:firstLineChars="615"/>
        <w:jc w:val="both"/>
        <w:outlineLvl w:val="0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42"/>
        </w:rPr>
        <w:t>报请假释建议书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罪犯刘群海，男，1969年5月6日出生，汉族，小学文化，现在四川省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罪犯刘群海在服刑期间，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根据《中华人民共和国监狱法》第三十二条、《中华人民共和国刑法》第八十一条、第八十二条、《中华人民共和国刑事诉讼法》第二百七十三条第二款的规定，建议对罪犯刘群海予以假释。特报请裁定。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5D0F92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265AAE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2025-10-30T06:47:38Z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