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曾德顺，男，1953年12月26日出生，小学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曾德顺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宋体"/>
          <w:bCs/>
          <w:sz w:val="32"/>
          <w:szCs w:val="32"/>
        </w:rPr>
        <w:t>曾</w:t>
      </w:r>
      <w:bookmarkStart w:id="0" w:name="_GoBack"/>
      <w:bookmarkEnd w:id="0"/>
      <w:r>
        <w:rPr>
          <w:rFonts w:hint="eastAsia" w:ascii="仿宋" w:hAnsi="仿宋" w:eastAsia="仿宋" w:cs="仿宋_GB2312"/>
          <w:bCs/>
          <w:sz w:val="32"/>
          <w:szCs w:val="32"/>
        </w:rPr>
        <w:t>德顺减刑壹个月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892"/>
    <w:rsid w:val="00615E38"/>
    <w:rsid w:val="00712892"/>
    <w:rsid w:val="6DF61705"/>
    <w:rsid w:val="EFE7E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99</Words>
  <Characters>570</Characters>
  <Lines>4</Lines>
  <Paragraphs>1</Paragraphs>
  <TotalTime>0</TotalTime>
  <ScaleCrop>false</ScaleCrop>
  <LinksUpToDate>false</LinksUpToDate>
  <CharactersWithSpaces>668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2025-09-24T18:29:00Z</dcterms:created>
  <dc:creator>庞小聪</dc:creator>
  <cp:lastModifiedBy>user</cp:lastModifiedBy>
  <dcterms:modified xsi:type="dcterms:W3CDTF">2025-09-26T08:55:58Z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F1A3E33E63948FA7B3A9D4685329FE99</vt:lpwstr>
  </property>
</Properties>
</file>