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仿宋"/>
          <w:sz w:val="32"/>
          <w:szCs w:val="32"/>
        </w:rPr>
        <w:t>姚建军，男，1977年06月28日出生，小学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该犯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spacing w:line="420" w:lineRule="exact"/>
        <w:ind w:firstLine="640" w:firstLineChars="200"/>
        <w:rPr>
          <w:rFonts w:eastAsia="仿宋" w:asciiTheme="minorEastAsia" w:hAnsiTheme="minorEastAsia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 w:cs="仿宋"/>
          <w:sz w:val="32"/>
          <w:szCs w:val="32"/>
        </w:rPr>
        <w:t>姚建军减为有期徒刑二十五年，剥夺政治权利九年 。特报请裁定。</w:t>
      </w:r>
    </w:p>
    <w:p>
      <w:pPr>
        <w:pStyle w:val="3"/>
        <w:spacing w:beforeAutospacing="0" w:afterAutospacing="0" w:line="420" w:lineRule="exact"/>
        <w:ind w:firstLine="640" w:firstLineChars="200"/>
        <w:jc w:val="both"/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此致</w:t>
      </w:r>
    </w:p>
    <w:p>
      <w:pPr>
        <w:pStyle w:val="3"/>
        <w:spacing w:beforeAutospacing="0" w:afterAutospacing="0" w:line="420" w:lineRule="exact"/>
        <w:jc w:val="both"/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四川省高级人民法院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ind w:firstLine="5120" w:firstLineChars="16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2025年12月24日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714"/>
    <w:rsid w:val="00615E38"/>
    <w:rsid w:val="00DA3714"/>
    <w:rsid w:val="EFE77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135</Words>
  <Characters>775</Characters>
  <Lines>6</Lines>
  <Paragraphs>1</Paragraphs>
  <TotalTime>0</TotalTime>
  <ScaleCrop>false</ScaleCrop>
  <LinksUpToDate>false</LinksUpToDate>
  <CharactersWithSpaces>909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2025-12-30T16:46:00Z</dcterms:created>
  <dc:creator>庞小聪</dc:creator>
  <cp:lastModifiedBy>user</cp:lastModifiedBy>
  <dcterms:modified xsi:type="dcterms:W3CDTF">2025-12-31T09:14:09Z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51E0C18AC856B6C1E17854699519940C</vt:lpwstr>
  </property>
</Properties>
</file>