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罪犯张红进，男，</w:t>
      </w:r>
      <w:r>
        <w:rPr>
          <w:rFonts w:ascii="仿宋" w:hAnsi="仿宋" w:eastAsia="仿宋"/>
          <w:color w:val="auto"/>
          <w:sz w:val="32"/>
          <w:szCs w:val="32"/>
        </w:rPr>
        <w:t xml:space="preserve"> 1990年10月26日</w:t>
      </w:r>
      <w:r>
        <w:rPr>
          <w:rFonts w:hint="eastAsia" w:ascii="仿宋" w:hAnsi="仿宋" w:eastAsia="仿宋"/>
          <w:color w:val="auto"/>
          <w:sz w:val="32"/>
          <w:szCs w:val="32"/>
        </w:rPr>
        <w:t>出生，大专文化，现在四川省眉州监狱服刑。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张红进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为此，根据《中华人民共和国监狱法》第二十九条、《中华人民共和国刑法》第七十八条、《中华人民共和国刑事诉讼法》第二百七十三条第二款的规定，建议对罪犯张红进减刑七个月。特报请裁定。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602623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1F6D7B73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B356D90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2025-07-28T02:21:23Z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