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罪犯张思泽,男，</w:t>
      </w:r>
      <w:r>
        <w:rPr>
          <w:rFonts w:ascii="仿宋" w:hAnsi="仿宋" w:eastAsia="仿宋"/>
          <w:sz w:val="32"/>
          <w:szCs w:val="32"/>
        </w:rPr>
        <w:t>1954年11月27日</w:t>
      </w:r>
      <w:r>
        <w:rPr>
          <w:rFonts w:hint="eastAsia" w:ascii="仿宋" w:hAnsi="仿宋" w:eastAsia="仿宋"/>
          <w:sz w:val="32"/>
          <w:szCs w:val="32"/>
        </w:rPr>
        <w:t>出生,现在四川省眉州监狱服刑。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罪犯张思泽在服刑期间，能认罪悔罪，遵规守纪，积极改造，确有悔改表现。该犯系累犯、毒品罪犯，依法应当从严。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为此，根据《中华人民共和国监狱法》第二十九条、《中华人民共和国刑法》第七十八条、《中华人民共和国刑事诉讼法》第二百七十三条第二款之规定，建议对罪犯张思泽减刑五个月。特报请裁定。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080" w:firstLineChars="19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pacing w:line="580" w:lineRule="exact"/>
        <w:ind w:firstLine="5440" w:firstLineChars="17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1E1DB9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DA1CB4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2025-06-30T09:30:38Z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