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罪犯王保生,男，</w:t>
      </w:r>
      <w:r>
        <w:rPr>
          <w:rFonts w:ascii="仿宋" w:hAnsi="仿宋" w:eastAsia="仿宋"/>
          <w:sz w:val="32"/>
          <w:szCs w:val="32"/>
        </w:rPr>
        <w:t>1972年3月10日</w:t>
      </w:r>
      <w:r>
        <w:rPr>
          <w:rFonts w:hint="eastAsia" w:ascii="仿宋" w:hAnsi="仿宋" w:eastAsia="仿宋"/>
          <w:sz w:val="32"/>
          <w:szCs w:val="32"/>
        </w:rPr>
        <w:t>出生,文盲。现在四川省眉州监狱服刑。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罪犯王保生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为此，根据《中华人民共和国监狱法》第二十九条、《中华人民共和国刑法》第七十八条、《中华人民共和国刑事诉讼法》第二百七十三条第二款之规定，建议对罪犯王保生减刑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6E592F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0B1C8A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