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罪犯廖鑫林,男，</w:t>
      </w:r>
      <w:r>
        <w:rPr>
          <w:rFonts w:ascii="仿宋" w:hAnsi="仿宋" w:eastAsia="仿宋"/>
          <w:sz w:val="32"/>
          <w:szCs w:val="32"/>
        </w:rPr>
        <w:t>1993年9月1日</w:t>
      </w:r>
      <w:r>
        <w:rPr>
          <w:rFonts w:hint="eastAsia" w:ascii="仿宋" w:hAnsi="仿宋" w:eastAsia="仿宋"/>
          <w:sz w:val="32"/>
          <w:szCs w:val="32"/>
        </w:rPr>
        <w:t>出生,小学文化。现在四川省眉州监狱服刑。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罪犯廖鑫林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为此，根据《中华人民共和国监狱法》第二十九条、《中华人民共和国刑法》第七十八条、《中华人民共和国刑事诉讼法》第二百七十三条第二款之规定，建议对罪犯廖鑫林减刑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7603F6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86D1D4E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2025-09-30T08:42:30Z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