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罪犯高贤松，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绰号“高三”，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男，1974年12月23日出生，汉族，小学文化，户籍所在地:四川省自贡市大安区松林路13号附1号，现在四川省眉州监狱六监区服刑。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因参加黑社会性质组织罪、开设赌场罪，经四川省自贡市沿滩区人民法院于2021年12月27日以(2021)川0311刑初109号刑事判决书被判处有期徒刑五年,并处罚金人民币四万元,追缴违法所得十七万元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，上缴国库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被告人未提出上诉，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刑期自2020年8月6日至2025年8月5日止。于2022年4月26日入四川省眉州监狱服刑改造。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76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全部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2024年2月4日自贡市沿滩区人民法院出具的情况说明，载明罪犯高贤松家属承诺对其罚金、追缴违法所得按月支付，截止目前已按照承诺缴纳77530元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高贤松在服刑期间，能认罪悔罪，遵守法律法规及监规，接受教育改造，积极参加思想、文化、职业技术教育，积极参加劳动，努力完成劳动任务，确有悔改表现，该犯系涉黑罪犯,依法应当从严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为此，根据《中华人民共和国监狱法》第二十九条、《中华人民共和国刑法》第七十八条、《中华人民共和国刑事诉讼法》第二百七十三条第二款的规定，建议对罪犯高贤松减刑五个月。特报请裁定。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附：罪犯高贤松卷宗材料一卷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BC73AA7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2024-10-10T06:55:24Z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