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2DF" w:rsidRPr="009C62DF" w:rsidRDefault="009C62DF" w:rsidP="009C62DF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9C62DF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9C62DF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9C62DF" w:rsidRPr="009C62DF" w:rsidRDefault="009C62DF" w:rsidP="009C62DF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9C62DF" w:rsidRPr="009C62DF" w:rsidRDefault="009C62DF" w:rsidP="009C62DF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9C62DF">
        <w:rPr>
          <w:rFonts w:ascii="仿宋" w:eastAsia="仿宋" w:hAnsi="仿宋" w:cs="Times New Roman" w:hint="eastAsia"/>
          <w:sz w:val="32"/>
          <w:szCs w:val="32"/>
        </w:rPr>
        <w:t>(2024)川眉狱减字第504号</w:t>
      </w:r>
    </w:p>
    <w:p w:rsidR="009C62DF" w:rsidRPr="009C62DF" w:rsidRDefault="009C62DF" w:rsidP="009C62DF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9C62DF" w:rsidRPr="009C62DF" w:rsidRDefault="009C62DF" w:rsidP="009C62DF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C62DF">
        <w:rPr>
          <w:rFonts w:ascii="仿宋" w:eastAsia="仿宋" w:hAnsi="仿宋" w:cs="宋体"/>
          <w:kern w:val="0"/>
          <w:sz w:val="32"/>
          <w:szCs w:val="32"/>
        </w:rPr>
        <w:t>罪犯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陈科雨</w:t>
      </w:r>
      <w:r w:rsidRPr="009C62DF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1994年10月10日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9C62DF">
        <w:rPr>
          <w:rFonts w:ascii="仿宋" w:eastAsia="仿宋" w:hAnsi="仿宋" w:cs="宋体"/>
          <w:kern w:val="0"/>
          <w:sz w:val="32"/>
          <w:szCs w:val="32"/>
        </w:rPr>
        <w:t>，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初中肄业</w:t>
      </w:r>
      <w:r w:rsidRPr="009C62DF">
        <w:rPr>
          <w:rFonts w:ascii="仿宋" w:eastAsia="仿宋" w:hAnsi="仿宋" w:cs="宋体"/>
          <w:kern w:val="0"/>
          <w:sz w:val="32"/>
          <w:szCs w:val="32"/>
        </w:rPr>
        <w:t>，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9C62DF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四川省资中县</w:t>
      </w:r>
      <w:r w:rsidRPr="009C62DF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C62DF">
        <w:rPr>
          <w:rFonts w:ascii="仿宋" w:eastAsia="仿宋" w:hAnsi="仿宋" w:cs="宋体"/>
          <w:kern w:val="0"/>
          <w:sz w:val="32"/>
          <w:szCs w:val="32"/>
        </w:rPr>
        <w:t>监狱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9C62DF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9C62DF" w:rsidRPr="009C62DF" w:rsidRDefault="009C62DF" w:rsidP="009C62D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t>因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抢劫罪</w:t>
      </w:r>
      <w:r w:rsidRPr="009C62DF">
        <w:rPr>
          <w:rFonts w:ascii="仿宋" w:eastAsia="仿宋" w:hAnsi="仿宋" w:cs="宋体"/>
          <w:kern w:val="0"/>
          <w:sz w:val="32"/>
          <w:szCs w:val="32"/>
        </w:rPr>
        <w:t>，经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四川省大邑县人民法院</w:t>
      </w:r>
      <w:r w:rsidRPr="009C62DF">
        <w:rPr>
          <w:rFonts w:ascii="仿宋" w:eastAsia="仿宋" w:hAnsi="仿宋" w:cs="宋体"/>
          <w:kern w:val="0"/>
          <w:sz w:val="32"/>
          <w:szCs w:val="32"/>
        </w:rPr>
        <w:t>于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2022年7月22日</w:t>
      </w:r>
      <w:r w:rsidRPr="009C62DF">
        <w:rPr>
          <w:rFonts w:ascii="仿宋" w:eastAsia="仿宋" w:hAnsi="仿宋" w:cs="宋体"/>
          <w:kern w:val="0"/>
          <w:sz w:val="32"/>
          <w:szCs w:val="32"/>
        </w:rPr>
        <w:t>以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(2022)川0129刑初122号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判处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三年六个月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罚金人民币2000元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扣押在案的人民币509元用于退赔被害人损失，继续追缴违法所得101元</w:t>
      </w:r>
      <w:r w:rsidRPr="009C62DF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2022年5月20日</w:t>
      </w:r>
      <w:r w:rsidRPr="009C62DF">
        <w:rPr>
          <w:rFonts w:ascii="仿宋" w:eastAsia="仿宋" w:hAnsi="仿宋" w:cs="宋体"/>
          <w:kern w:val="0"/>
          <w:sz w:val="32"/>
          <w:szCs w:val="32"/>
        </w:rPr>
        <w:t>起至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2025年11月6日</w:t>
      </w:r>
      <w:r w:rsidRPr="009C62DF">
        <w:rPr>
          <w:rFonts w:ascii="仿宋" w:eastAsia="仿宋" w:hAnsi="仿宋" w:cs="宋体"/>
          <w:kern w:val="0"/>
          <w:sz w:val="32"/>
          <w:szCs w:val="32"/>
        </w:rPr>
        <w:t>止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C62DF">
        <w:rPr>
          <w:rFonts w:ascii="仿宋" w:eastAsia="仿宋" w:hAnsi="仿宋" w:cs="宋体"/>
          <w:kern w:val="0"/>
          <w:sz w:val="32"/>
          <w:szCs w:val="32"/>
        </w:rPr>
        <w:t>于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2023年4月6日</w:t>
      </w:r>
      <w:r w:rsidRPr="009C62DF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2025年11月6日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9C62DF" w:rsidRPr="009C62DF" w:rsidRDefault="009C62DF" w:rsidP="009C62D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9C62DF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9C62DF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9C62DF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9C62D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</w:t>
      </w:r>
      <w:r w:rsidRPr="009C62DF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已执行完毕</w:t>
      </w:r>
      <w:r w:rsidRPr="009C62DF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9C62DF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共计获得表扬</w:t>
      </w:r>
      <w:r w:rsidRPr="009C62DF">
        <w:rPr>
          <w:rFonts w:ascii="仿宋" w:eastAsia="仿宋" w:hAnsi="仿宋" w:cs="宋体"/>
          <w:noProof/>
          <w:kern w:val="0"/>
          <w:sz w:val="32"/>
          <w:szCs w:val="32"/>
        </w:rPr>
        <w:t>2</w:t>
      </w:r>
      <w:r w:rsidRPr="009C62DF">
        <w:rPr>
          <w:rFonts w:ascii="仿宋" w:eastAsia="仿宋" w:hAnsi="仿宋" w:cs="宋体"/>
          <w:kern w:val="0"/>
          <w:sz w:val="32"/>
          <w:szCs w:val="32"/>
        </w:rPr>
        <w:t>个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9C62DF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9C62DF" w:rsidRPr="009C62DF" w:rsidRDefault="009C62DF" w:rsidP="009C62D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陈科雨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9C62DF" w:rsidRPr="009C62DF" w:rsidRDefault="009C62DF" w:rsidP="009C62D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lastRenderedPageBreak/>
        <w:t>为此，根据《中华人民共和国监狱法》笫二十九条、《中华人民共和国刑法》笫七十八条、《中华人民共和国刑事诉讼法》第二百七十三条第二款的规定，建议对罪犯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陈科雨</w:t>
      </w:r>
      <w:r w:rsidRPr="009C62DF">
        <w:rPr>
          <w:rFonts w:ascii="仿宋" w:eastAsia="仿宋" w:hAnsi="仿宋" w:cs="宋体"/>
          <w:kern w:val="0"/>
          <w:sz w:val="32"/>
          <w:szCs w:val="32"/>
        </w:rPr>
        <w:t>减刑</w:t>
      </w:r>
      <w:r w:rsidRPr="009C62DF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 w:rsidRPr="009C62DF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9C62DF" w:rsidRPr="009C62DF" w:rsidRDefault="009C62DF" w:rsidP="009C62DF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C62DF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9C62DF" w:rsidRPr="009C62DF" w:rsidRDefault="009C62DF" w:rsidP="009C62D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9C62DF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9C62DF" w:rsidRPr="009C62DF" w:rsidRDefault="009C62DF" w:rsidP="009C62D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C62DF" w:rsidRPr="009C62DF" w:rsidRDefault="009C62DF" w:rsidP="009C62D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C62DF" w:rsidRPr="009C62DF" w:rsidRDefault="009C62DF" w:rsidP="009C62D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C62DF" w:rsidRPr="009C62DF" w:rsidRDefault="009C62DF" w:rsidP="009C62DF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C62DF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9C62DF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9C62DF" w:rsidRPr="009C62DF" w:rsidRDefault="009C62DF" w:rsidP="009C62DF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C62DF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9C62DF" w:rsidRPr="009C62DF" w:rsidRDefault="009C62DF" w:rsidP="009C62D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C62DF" w:rsidRPr="009C62DF" w:rsidRDefault="009C62DF" w:rsidP="009C62DF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9C62DF" w:rsidRPr="009C62DF" w:rsidRDefault="009C62DF" w:rsidP="009C62DF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9C62DF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9C62D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陈科雨卷</w:t>
      </w:r>
      <w:r w:rsidRPr="009C62DF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9C62DF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2024-09-29T06:37:00Z</dcterms:modified>
</cp:coreProperties>
</file>