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（2024）川眉狱减字第495号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罪犯辜建明，男，1970年1月21日出生，汉族，初中文化，户籍所在地四川省眉山市东坡区，现在四川省眉州监狱四监区服刑。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销售有毒、有害食品罪，经四川省丹棱县人民法院于2023年4月7日以（2022）川1424刑初95号刑事判决书，判处有期徒刑二年,并处罚金人民币十三万元，追缴违法所得六万三千三百零九元。该犯不服，提请上诉，经四川省眉山市中级人民法院于2023年6月8日以（2023）川14刑终68号刑事裁定书裁定：驳回上诉，维持原判。刑期自2023年4月7日起至2025年3月4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2023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85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财产性判项有丹棱县人民法院于2023年11月9日出具的罚金、违法所得履行完毕证明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。本考核期内，共获得表扬一个余345.4分，认罪悔改表现评定结论为：确有悔改表现。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综上所述，罪犯辜建明在服刑改造期间能认罪悔罪，认真遵守法律法规及监规，接受教育改造，积极参加思想、文化、职业技术教育，积极参加劳动，努力完成劳动任务，确有悔改表现。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为此，根据《中华人民共和国监狱法》第二十九条、《中华人民共和国刑法》第七十八条、《中华人民共和国刑事诉讼法》第二百七十三条第二款的规定，建议对罪犯辜建明减刑三个月。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附：罪犯辜建明减刑材料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89C7067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2024-10-11T01:09:49Z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8CF466B8437E43698A6F27F3576363CB</vt:lpwstr>
  </property>
</Properties>
</file>