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522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罪犯石永坤，男，1987年2月24日出生，汉族，中专文化，户籍所在地:四川省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达州市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大竹县文星镇福星村六组，现在四川省眉州监狱六监区服刑。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因故意杀人罪，经广东省深圳市中级人民法院于2009年11月19日以（2009）深中法刑一初字第239号刑事附带民事判决书判处死刑，剥夺政治权利终身，共同赔偿原告方合计551455.7元。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检察院抗诉以及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其同案犯不服，提起上诉。经广东省高级人民法院于2011年6月7日以（2010）粤高法刑一终字第89号刑事附带民事判决书判处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死刑，缓期二年执行，剥夺政治权利终身，共同赔偿原告方合计551455.7元。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死缓考验期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自2011年6月9日至2013年6月8日止。于2011年9月7日入广东省英德监狱服刑改造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，并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于2015年10月18日调入四川省眉州监狱服刑改造。服刑期间执行刑期变动情况：经广东省高级人民法院于2014年1月20日以（2014）粤高法刑执字第481号刑事裁定书裁定减为无期徒刑，剥夺政治权利终身不变；经四川省高级人民法院于2016年11月21日以（2016）川刑更1551号刑事裁定书裁定减为有期徒刑十八年一个月，剥夺政治权利七年；经四川省眉山市中级人民法院于2019年9月23日以（2019）川14刑更899号刑事裁定书裁定减刑四个月；经眉山市中级人民法院于2022年5月23日以（2022）川14刑更215号刑事裁定书裁定减刑八个月。现刑期至2033年12月20日止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该犯在服刑改造期间，确有悔改表现，具体事实如下：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83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该犯财产性判项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履行，有广东省深圳市中级人民法院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2011年6月3日出具的（2011）深中法执字第816号终结本次执行裁定书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石永坤在服刑期间，能认罪悔罪，遵守法律法规及监规，接受教育改造，积极参加思想、文化、职业技术教育，积极参加劳动，努力完成劳动任务，确有悔改表现，该犯系故意杀人罪被判处死缓,依法应当从严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为此，根据《中华人民共和国监狱法》第二十九条、《中华人民共和国刑法》第七十八条、《中华人民共和国刑事诉讼法》第二百七十三条第二款的规定，建议对罪犯石永坤减刑六个月。特报请裁定。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附：罪犯石永坤卷宗材料一卷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C771E3A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2024-10-10T06:55:19Z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