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E0E" w:rsidRPr="00710E0E" w:rsidRDefault="00710E0E" w:rsidP="00710E0E">
      <w:pPr>
        <w:tabs>
          <w:tab w:val="left" w:pos="142"/>
        </w:tabs>
        <w:jc w:val="center"/>
        <w:rPr>
          <w:rFonts w:ascii="黑体" w:eastAsia="黑体" w:hAnsi="黑体" w:cs="Times New Roman"/>
          <w:sz w:val="44"/>
          <w:szCs w:val="44"/>
        </w:rPr>
      </w:pPr>
      <w:r w:rsidRPr="00710E0E">
        <w:rPr>
          <w:rFonts w:ascii="黑体" w:eastAsia="黑体" w:hAnsi="黑体" w:cs="Times New Roman" w:hint="eastAsia"/>
          <w:sz w:val="44"/>
          <w:szCs w:val="44"/>
        </w:rPr>
        <w:t>四川省眉州监狱</w:t>
      </w:r>
      <w:r w:rsidRPr="00710E0E">
        <w:rPr>
          <w:rFonts w:ascii="黑体" w:eastAsia="黑体" w:hAnsi="黑体" w:cs="Times New Roman" w:hint="eastAsia"/>
          <w:sz w:val="44"/>
          <w:szCs w:val="44"/>
        </w:rPr>
        <w:cr/>
        <w:t>报请减刑建议书</w:t>
      </w:r>
    </w:p>
    <w:p w:rsidR="00710E0E" w:rsidRPr="00710E0E" w:rsidRDefault="00710E0E" w:rsidP="00710E0E">
      <w:pPr>
        <w:tabs>
          <w:tab w:val="left" w:pos="142"/>
        </w:tabs>
        <w:ind w:firstLineChars="67" w:firstLine="295"/>
        <w:jc w:val="center"/>
        <w:rPr>
          <w:rFonts w:ascii="黑体" w:eastAsia="黑体" w:hAnsi="黑体" w:cs="Times New Roman"/>
          <w:sz w:val="44"/>
          <w:szCs w:val="44"/>
        </w:rPr>
      </w:pPr>
    </w:p>
    <w:p w:rsidR="00710E0E" w:rsidRPr="00710E0E" w:rsidRDefault="00710E0E" w:rsidP="00710E0E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  <w:r w:rsidRPr="00710E0E">
        <w:rPr>
          <w:rFonts w:ascii="仿宋" w:eastAsia="仿宋" w:hAnsi="仿宋" w:cs="Times New Roman" w:hint="eastAsia"/>
          <w:sz w:val="32"/>
          <w:szCs w:val="32"/>
        </w:rPr>
        <w:t>(2024)川眉狱减字第508号</w:t>
      </w:r>
    </w:p>
    <w:p w:rsidR="00710E0E" w:rsidRPr="00710E0E" w:rsidRDefault="00710E0E" w:rsidP="00710E0E">
      <w:pPr>
        <w:tabs>
          <w:tab w:val="left" w:pos="142"/>
        </w:tabs>
        <w:ind w:firstLineChars="67" w:firstLine="214"/>
        <w:jc w:val="right"/>
        <w:rPr>
          <w:rFonts w:ascii="仿宋" w:eastAsia="仿宋" w:hAnsi="仿宋" w:cs="Times New Roman"/>
          <w:sz w:val="32"/>
          <w:szCs w:val="32"/>
        </w:rPr>
      </w:pPr>
    </w:p>
    <w:p w:rsidR="00710E0E" w:rsidRPr="00710E0E" w:rsidRDefault="00710E0E" w:rsidP="00710E0E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710E0E">
        <w:rPr>
          <w:rFonts w:ascii="仿宋" w:eastAsia="仿宋" w:hAnsi="仿宋" w:cs="宋体"/>
          <w:kern w:val="0"/>
          <w:sz w:val="32"/>
          <w:szCs w:val="32"/>
        </w:rPr>
        <w:t>罪犯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杨世琳</w:t>
      </w:r>
      <w:r w:rsidRPr="00710E0E">
        <w:rPr>
          <w:rFonts w:ascii="仿宋" w:eastAsia="仿宋" w:hAnsi="仿宋" w:cs="宋体"/>
          <w:kern w:val="0"/>
          <w:sz w:val="32"/>
          <w:szCs w:val="32"/>
        </w:rPr>
        <w:t>，男，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1995年4月22日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出生，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汉族</w:t>
      </w:r>
      <w:r w:rsidRPr="00710E0E">
        <w:rPr>
          <w:rFonts w:ascii="仿宋" w:eastAsia="仿宋" w:hAnsi="仿宋" w:cs="宋体"/>
          <w:kern w:val="0"/>
          <w:sz w:val="32"/>
          <w:szCs w:val="32"/>
        </w:rPr>
        <w:t>，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高中文化</w:t>
      </w:r>
      <w:r w:rsidRPr="00710E0E">
        <w:rPr>
          <w:rFonts w:ascii="仿宋" w:eastAsia="仿宋" w:hAnsi="仿宋" w:cs="宋体"/>
          <w:kern w:val="0"/>
          <w:sz w:val="32"/>
          <w:szCs w:val="32"/>
        </w:rPr>
        <w:t>，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无业</w:t>
      </w:r>
      <w:r w:rsidRPr="00710E0E">
        <w:rPr>
          <w:rFonts w:ascii="仿宋" w:eastAsia="仿宋" w:hAnsi="仿宋" w:cs="宋体"/>
          <w:kern w:val="0"/>
          <w:sz w:val="32"/>
          <w:szCs w:val="32"/>
        </w:rPr>
        <w:t>，户籍所在地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四川省南充市嘉陵区</w:t>
      </w:r>
      <w:r w:rsidRPr="00710E0E">
        <w:rPr>
          <w:rFonts w:ascii="仿宋" w:eastAsia="仿宋" w:hAnsi="仿宋" w:cs="宋体"/>
          <w:kern w:val="0"/>
          <w:sz w:val="32"/>
          <w:szCs w:val="32"/>
        </w:rPr>
        <w:t>。现在四川省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710E0E">
        <w:rPr>
          <w:rFonts w:ascii="仿宋" w:eastAsia="仿宋" w:hAnsi="仿宋" w:cs="宋体"/>
          <w:kern w:val="0"/>
          <w:sz w:val="32"/>
          <w:szCs w:val="32"/>
        </w:rPr>
        <w:t>监狱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五</w:t>
      </w:r>
      <w:r w:rsidRPr="00710E0E">
        <w:rPr>
          <w:rFonts w:ascii="仿宋" w:eastAsia="仿宋" w:hAnsi="仿宋" w:cs="宋体"/>
          <w:kern w:val="0"/>
          <w:sz w:val="32"/>
          <w:szCs w:val="32"/>
        </w:rPr>
        <w:t>监区服刑。</w:t>
      </w:r>
    </w:p>
    <w:p w:rsidR="00710E0E" w:rsidRPr="00710E0E" w:rsidRDefault="00710E0E" w:rsidP="00710E0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因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犯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诈骗罪</w:t>
      </w:r>
      <w:r w:rsidRPr="00710E0E">
        <w:rPr>
          <w:rFonts w:ascii="仿宋" w:eastAsia="仿宋" w:hAnsi="仿宋" w:cs="宋体"/>
          <w:kern w:val="0"/>
          <w:sz w:val="32"/>
          <w:szCs w:val="32"/>
        </w:rPr>
        <w:t>，经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四川省夹江县人民法院</w:t>
      </w:r>
      <w:r w:rsidRPr="00710E0E">
        <w:rPr>
          <w:rFonts w:ascii="仿宋" w:eastAsia="仿宋" w:hAnsi="仿宋" w:cs="宋体"/>
          <w:kern w:val="0"/>
          <w:sz w:val="32"/>
          <w:szCs w:val="32"/>
        </w:rPr>
        <w:t>于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2020年12月27日</w:t>
      </w:r>
      <w:r w:rsidRPr="00710E0E">
        <w:rPr>
          <w:rFonts w:ascii="仿宋" w:eastAsia="仿宋" w:hAnsi="仿宋" w:cs="宋体"/>
          <w:kern w:val="0"/>
          <w:sz w:val="32"/>
          <w:szCs w:val="32"/>
        </w:rPr>
        <w:t>以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(2020)川1126刑初67号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刑事判决书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判处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有期徒刑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十年六个月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，并处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罚金人民币十万元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，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已扣押在案的违法所得人民币22808.86元，发还被害人，剩余违法所得2925278.17元继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续予以追缴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。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该犯不服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提出上诉，经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四川省乐山市中级人民法院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于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2021年3月11日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以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(2021)川11刑终38号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刑事裁定书，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裁定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驳回上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诉，维持原判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刑期自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2019年10月11日</w:t>
      </w:r>
      <w:r w:rsidRPr="00710E0E">
        <w:rPr>
          <w:rFonts w:ascii="仿宋" w:eastAsia="仿宋" w:hAnsi="仿宋" w:cs="宋体"/>
          <w:kern w:val="0"/>
          <w:sz w:val="32"/>
          <w:szCs w:val="32"/>
        </w:rPr>
        <w:t>起至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2030年4月10日</w:t>
      </w:r>
      <w:r w:rsidRPr="00710E0E">
        <w:rPr>
          <w:rFonts w:ascii="仿宋" w:eastAsia="仿宋" w:hAnsi="仿宋" w:cs="宋体"/>
          <w:kern w:val="0"/>
          <w:sz w:val="32"/>
          <w:szCs w:val="32"/>
        </w:rPr>
        <w:t>止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。</w:t>
      </w:r>
      <w:r w:rsidRPr="00710E0E">
        <w:rPr>
          <w:rFonts w:ascii="仿宋" w:eastAsia="仿宋" w:hAnsi="仿宋" w:cs="宋体"/>
          <w:kern w:val="0"/>
          <w:sz w:val="32"/>
          <w:szCs w:val="32"/>
        </w:rPr>
        <w:t>于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2021年5月11日</w:t>
      </w:r>
      <w:r w:rsidRPr="00710E0E">
        <w:rPr>
          <w:rFonts w:ascii="仿宋" w:eastAsia="仿宋" w:hAnsi="仿宋" w:cs="宋体"/>
          <w:kern w:val="0"/>
          <w:sz w:val="32"/>
          <w:szCs w:val="32"/>
        </w:rPr>
        <w:t>送我狱执行刑罚。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现刑期至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2030年4月10日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止。</w:t>
      </w:r>
    </w:p>
    <w:p w:rsidR="00710E0E" w:rsidRPr="00710E0E" w:rsidRDefault="00710E0E" w:rsidP="00710E0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 w:rsidRPr="00710E0E">
        <w:rPr>
          <w:rFonts w:ascii="仿宋" w:eastAsia="仿宋" w:hAnsi="仿宋" w:cs="宋体" w:hint="eastAsia"/>
          <w:color w:val="000000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</w:t>
      </w:r>
      <w:r w:rsidRPr="00710E0E">
        <w:rPr>
          <w:rFonts w:ascii="仿宋" w:eastAsia="仿宋" w:hAnsi="仿宋" w:cs="宋体"/>
          <w:kern w:val="0"/>
          <w:sz w:val="32"/>
          <w:szCs w:val="32"/>
        </w:rPr>
        <w:t>遵守法律法规及监规，接受教育改造；积极参加思想、文化、职业技术教育；积极参加劳动，努力完成劳动任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务；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财产性判项有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t>2022年9月5日四川省夹江县人民法院出具情况说明“剩余违法所得2925278.17元，予以追缴，发还各被害人”的追缴对象为首要分子黄玉新，在移送执行局进行财产刑执行时也仅</w:t>
      </w:r>
      <w:r w:rsidRPr="00710E0E">
        <w:rPr>
          <w:rFonts w:ascii="仿宋" w:eastAsia="仿宋" w:hAnsi="仿宋" w:cs="宋体" w:hint="eastAsia"/>
          <w:noProof/>
          <w:color w:val="000000"/>
          <w:kern w:val="0"/>
          <w:sz w:val="32"/>
          <w:szCs w:val="32"/>
        </w:rPr>
        <w:lastRenderedPageBreak/>
        <w:t>向黄玉新进行追缴；罚金已履行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本次考核期内共计获得表扬</w:t>
      </w:r>
      <w:r w:rsidRPr="00710E0E">
        <w:rPr>
          <w:rFonts w:ascii="仿宋" w:eastAsia="仿宋" w:hAnsi="仿宋" w:cs="宋体"/>
          <w:noProof/>
          <w:color w:val="000000"/>
          <w:kern w:val="0"/>
          <w:sz w:val="32"/>
          <w:szCs w:val="32"/>
        </w:rPr>
        <w:t>4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个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  <w:r w:rsidRPr="00710E0E">
        <w:rPr>
          <w:rFonts w:ascii="仿宋" w:eastAsia="仿宋" w:hAnsi="仿宋" w:cs="宋体"/>
          <w:color w:val="000000"/>
          <w:kern w:val="0"/>
          <w:sz w:val="32"/>
          <w:szCs w:val="32"/>
        </w:rPr>
        <w:t>悔改表现评定结论为</w:t>
      </w:r>
      <w:r w:rsidRPr="00710E0E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确有悔改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表现。</w:t>
      </w:r>
    </w:p>
    <w:p w:rsidR="00710E0E" w:rsidRPr="00710E0E" w:rsidRDefault="00710E0E" w:rsidP="00710E0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综上所述，罪犯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杨世琳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在服刑期间，认罪悔罪，遵规守纪，积极改造，确有悔改表现。</w:t>
      </w:r>
    </w:p>
    <w:p w:rsidR="00710E0E" w:rsidRPr="00710E0E" w:rsidRDefault="00710E0E" w:rsidP="00710E0E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为此，根据《中华人民共和国监狱法》笫二十九条、《中华人民共和国刑法》笫七十八条、《中华人民共和国刑事诉讼法》第二百七十三条第二款的规定，建议对罪犯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杨世琳</w:t>
      </w:r>
      <w:r w:rsidRPr="00710E0E">
        <w:rPr>
          <w:rFonts w:ascii="仿宋" w:eastAsia="仿宋" w:hAnsi="仿宋" w:cs="宋体"/>
          <w:kern w:val="0"/>
          <w:sz w:val="32"/>
          <w:szCs w:val="32"/>
        </w:rPr>
        <w:t>减刑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五个月</w:t>
      </w:r>
      <w:r w:rsidRPr="00710E0E">
        <w:rPr>
          <w:rFonts w:ascii="仿宋" w:eastAsia="仿宋" w:hAnsi="仿宋" w:cs="宋体"/>
          <w:kern w:val="0"/>
          <w:sz w:val="32"/>
          <w:szCs w:val="32"/>
        </w:rPr>
        <w:t>。特报请裁定。</w:t>
      </w:r>
    </w:p>
    <w:p w:rsidR="00710E0E" w:rsidRPr="00710E0E" w:rsidRDefault="00710E0E" w:rsidP="00710E0E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 w:hint="eastAsia"/>
          <w:kern w:val="0"/>
          <w:sz w:val="32"/>
          <w:szCs w:val="32"/>
        </w:rPr>
        <w:t xml:space="preserve">    </w:t>
      </w:r>
      <w:r w:rsidRPr="00710E0E">
        <w:rPr>
          <w:rFonts w:ascii="仿宋" w:eastAsia="仿宋" w:hAnsi="仿宋" w:cs="宋体"/>
          <w:kern w:val="0"/>
          <w:sz w:val="32"/>
          <w:szCs w:val="32"/>
        </w:rPr>
        <w:t xml:space="preserve">此致 </w:t>
      </w:r>
    </w:p>
    <w:p w:rsidR="00710E0E" w:rsidRPr="00710E0E" w:rsidRDefault="00710E0E" w:rsidP="00710E0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眉山市中级</w:t>
      </w:r>
      <w:r w:rsidRPr="00710E0E">
        <w:rPr>
          <w:rFonts w:ascii="仿宋" w:eastAsia="仿宋" w:hAnsi="仿宋" w:cs="宋体"/>
          <w:kern w:val="0"/>
          <w:sz w:val="32"/>
          <w:szCs w:val="32"/>
        </w:rPr>
        <w:t>人民法院</w:t>
      </w:r>
    </w:p>
    <w:p w:rsidR="00710E0E" w:rsidRPr="00710E0E" w:rsidRDefault="00710E0E" w:rsidP="00710E0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710E0E" w:rsidRPr="00710E0E" w:rsidRDefault="00710E0E" w:rsidP="00710E0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710E0E" w:rsidRPr="00710E0E" w:rsidRDefault="00710E0E" w:rsidP="00710E0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</w:p>
    <w:p w:rsidR="00710E0E" w:rsidRPr="00710E0E" w:rsidRDefault="00710E0E" w:rsidP="00710E0E">
      <w:pPr>
        <w:widowControl/>
        <w:wordWrap w:val="0"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/>
          <w:kern w:val="0"/>
          <w:sz w:val="32"/>
          <w:szCs w:val="32"/>
        </w:rPr>
        <w:t>四川省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眉州</w:t>
      </w:r>
      <w:r w:rsidRPr="00710E0E">
        <w:rPr>
          <w:rFonts w:ascii="仿宋" w:eastAsia="仿宋" w:hAnsi="仿宋" w:cs="宋体"/>
          <w:kern w:val="0"/>
          <w:sz w:val="32"/>
          <w:szCs w:val="32"/>
        </w:rPr>
        <w:t xml:space="preserve">监狱 </w:t>
      </w:r>
      <w:r w:rsidRPr="00710E0E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</w:p>
    <w:p w:rsidR="00710E0E" w:rsidRPr="00710E0E" w:rsidRDefault="00710E0E" w:rsidP="00710E0E">
      <w:pPr>
        <w:widowControl/>
        <w:jc w:val="right"/>
        <w:rPr>
          <w:rFonts w:ascii="仿宋" w:eastAsia="仿宋" w:hAnsi="仿宋" w:cs="宋体"/>
          <w:kern w:val="0"/>
          <w:sz w:val="32"/>
          <w:szCs w:val="32"/>
        </w:rPr>
      </w:pPr>
      <w:r w:rsidRPr="00710E0E">
        <w:rPr>
          <w:rFonts w:ascii="仿宋" w:eastAsia="仿宋" w:hAnsi="仿宋" w:cs="宋体" w:hint="eastAsia"/>
          <w:kern w:val="0"/>
          <w:sz w:val="32"/>
          <w:szCs w:val="32"/>
        </w:rPr>
        <w:t>二〇二四年九月二十九日</w:t>
      </w:r>
    </w:p>
    <w:p w:rsidR="00710E0E" w:rsidRPr="00710E0E" w:rsidRDefault="00710E0E" w:rsidP="00710E0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710E0E" w:rsidRPr="00710E0E" w:rsidRDefault="00710E0E" w:rsidP="00710E0E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710E0E" w:rsidRPr="00710E0E" w:rsidRDefault="00710E0E" w:rsidP="00710E0E">
      <w:pPr>
        <w:widowControl/>
        <w:jc w:val="left"/>
        <w:rPr>
          <w:rFonts w:ascii="仿宋" w:eastAsia="仿宋" w:hAnsi="仿宋" w:cs="Times New Roman"/>
          <w:color w:val="000000"/>
          <w:sz w:val="32"/>
          <w:szCs w:val="32"/>
        </w:rPr>
      </w:pPr>
      <w:r w:rsidRPr="00710E0E">
        <w:rPr>
          <w:rFonts w:ascii="仿宋" w:eastAsia="仿宋" w:hAnsi="仿宋" w:cs="Times New Roman" w:hint="eastAsia"/>
          <w:color w:val="000000"/>
          <w:sz w:val="32"/>
          <w:szCs w:val="32"/>
        </w:rPr>
        <w:t>附：罪犯</w:t>
      </w:r>
      <w:r w:rsidRPr="00710E0E">
        <w:rPr>
          <w:rFonts w:ascii="仿宋" w:eastAsia="仿宋" w:hAnsi="仿宋" w:cs="宋体" w:hint="eastAsia"/>
          <w:noProof/>
          <w:kern w:val="0"/>
          <w:sz w:val="32"/>
          <w:szCs w:val="32"/>
        </w:rPr>
        <w:t>杨世琳</w:t>
      </w:r>
      <w:r w:rsidRPr="00710E0E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卷</w:t>
      </w:r>
      <w:r w:rsidRPr="00710E0E">
        <w:rPr>
          <w:rFonts w:ascii="仿宋" w:eastAsia="仿宋" w:hAnsi="仿宋" w:cs="Times New Roman" w:hint="eastAsia"/>
          <w:color w:val="000000"/>
          <w:sz w:val="32"/>
          <w:szCs w:val="32"/>
        </w:rPr>
        <w:t>宗材料一卷</w:t>
      </w:r>
    </w:p>
    <w:p w:rsidR="00390DFD" w:rsidRDefault="00390DFD">
      <w:bookmarkStart w:id="0" w:name="_GoBack"/>
      <w:bookmarkEnd w:id="0"/>
    </w:p>
    <w:sectPr w:rsidR="00390DFD" w:rsidSect="001456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9"/>
    <w:rsid w:val="0014561F"/>
    <w:rsid w:val="00390DFD"/>
    <w:rsid w:val="00710E0E"/>
    <w:rsid w:val="00C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DF470C36.dotm</Template>
  <TotalTime>0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</cp:revision>
  <dcterms:created xsi:type="dcterms:W3CDTF">2024-09-29T06:28:00Z</dcterms:created>
  <dcterms:modified xsi:type="dcterms:W3CDTF">2024-09-29T06:40:00Z</dcterms:modified>
</cp:coreProperties>
</file>