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李伟</w:t>
      </w:r>
      <w:r>
        <w:rPr>
          <w:rFonts w:hint="eastAsia" w:ascii="仿宋_GB2312" w:hAnsi="仿宋" w:eastAsia="仿宋_GB2312"/>
          <w:color w:val="auto"/>
          <w:sz w:val="32"/>
        </w:rPr>
        <w:t>，男，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</w:rPr>
        <w:t>出生，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初中</w:t>
      </w:r>
      <w:r>
        <w:rPr>
          <w:rFonts w:hint="eastAsia" w:ascii="仿宋_GB2312" w:hAnsi="仿宋" w:eastAsia="仿宋_GB2312"/>
          <w:color w:val="auto"/>
          <w:sz w:val="32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李伟减去有期徒刑八个月，剥夺政治权利减为一年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2996C19"/>
    <w:rsid w:val="152D2ACE"/>
    <w:rsid w:val="17F66FE2"/>
    <w:rsid w:val="1A153198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1FD172EA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11736A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482BDB"/>
    <w:rsid w:val="5F1A360B"/>
    <w:rsid w:val="6070005E"/>
    <w:rsid w:val="616C56CC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B87BAE"/>
    <w:rsid w:val="77C45ACF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2025-05-02T06:46:00Z</cp:lastPrinted>
  <dcterms:modified xsi:type="dcterms:W3CDTF">2025-05-30T08:41:19Z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