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四川省嘉陵监狱报请减刑建议书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罪犯夏瑜，男，</w:t>
      </w:r>
      <w:r>
        <w:rPr>
          <w:rFonts w:ascii="仿宋_GB2312" w:hAnsi="黑体" w:eastAsia="仿宋_GB2312"/>
          <w:sz w:val="32"/>
        </w:rPr>
        <w:t>1998年3月7日出生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，高中文化，现在四川省嘉陵监狱服刑。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罪犯夏瑜在服刑期间，认真遵守监规，接受教育改造，确有悔改表现。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根据《中华人民共和国监狱法》第二十九条、《中华人民共和国刑法》第七十八条、《中华人民共和国刑事诉讼法》第二百七十三条的规定，建议对罪犯夏瑜减为有期徒刑七个月。特报请裁定。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四川省嘉陵监狱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2025年5月30日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725142"/>
    <w:rsid w:val="2C725142"/>
    <w:rsid w:val="3C7770D8"/>
    <w:rsid w:val="5C584AAA"/>
    <w:rsid w:val="652C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2025-05-26T01:16:00Z</dcterms:created>
  <dc:creator>孙瑜华</dc:creator>
  <cp:lastModifiedBy>孙瑜华</cp:lastModifiedBy>
  <dcterms:modified xsi:type="dcterms:W3CDTF">2025-06-04T08:15:23Z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