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（2025）嘉狱减字第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162</w:t>
      </w:r>
      <w:r>
        <w:rPr>
          <w:rFonts w:hint="eastAsia" w:ascii="仿宋_GB2312" w:hAnsi="黑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罪犯刘素民，男，1973年3月23日出生，汉族，初中文化，无业，原户籍所在地：四川省南充市顺庆区。现在四川省嘉陵监狱八监区服刑。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因犯非法持有毒品罪，经四川省南充市中级人民法院于2017年12月25日作出（2017）川13刑初37号刑事判决，判处刘素民有期徒刑十五年，剥夺政治权利五年，并处没收个人财产100000元。涉案毒品、毒资、手机、吸毒工具等物品予以没收，并由公安机关依法处理。刑期自2016年11月17日起至2031年11月16日止。于2018年2月7日送入我狱执行刑罚。服刑期间刑罚变更执行情况：南充市中级人民法院于2020年12月8日作出（2020）川13刑更1267号刑事裁定书，减去有期徒刑五个月；于2023年3月29日作出（2023）川13刑更275号刑事裁定，减去有期徒刑七个月。减刑后刑期至2030年11月16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该犯在2022年6月至2024年12月的服刑期间，认罪悔罪；遵守法律法规，认真遵守监规，接受教育改造；积极参加思想、文化、职业技术教育,遵守课堂纪律；积极参加劳动，努力完成劳动任务。另查明:没收个人财产100000元。于2022年7月26日向南充市中级人民法院缴纳5000元。四川省南充市中级人民法院于2024年12月30日作出（2024）川13执494号之二执行裁定，终结对（2024）川13执494号的执行。本次考核期内，罪犯刘素民共计获得表扬6个，均为合格表扬。该犯2020年度被评为监狱级劳动积极分子。2025年1月20日经监狱悔改表现评定办公室评定为95分，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综上所述，罪犯刘素民在服刑期间，认罪悔罪，认真遵规守纪，努力改造，确有悔改表现。该犯不属于从严罪犯。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为此，根据《中华人民共和国监狱法》第二十九条、《中华人民共和国刑法》第七十八条、《中华人民共和国刑事诉讼法》第二百七十三条第二款的规定，建议对罪犯刘素民减刑八个月，剥夺政治权利三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080" w:firstLineChars="19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080" w:firstLineChars="19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</w:t>
      </w:r>
      <w:r>
        <w:rPr>
          <w:rFonts w:hint="eastAsia" w:ascii="仿宋_GB2312" w:hAnsi="黑体" w:eastAsia="仿宋_GB2312"/>
          <w:sz w:val="32"/>
          <w:szCs w:val="32"/>
        </w:rPr>
        <w:t>刘素民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BD211A"/>
    <w:rsid w:val="00BD211A"/>
    <w:rsid w:val="00D56E83"/>
    <w:rsid w:val="09D86AF0"/>
    <w:rsid w:val="1AEC69E1"/>
    <w:rsid w:val="438A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175</Words>
  <Characters>1003</Characters>
  <Lines>8</Lines>
  <Paragraphs>2</Paragraphs>
  <TotalTime>0</TotalTime>
  <ScaleCrop>false</ScaleCrop>
  <LinksUpToDate>false</LinksUpToDate>
  <CharactersWithSpaces>1176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2025-03-10T01:59:00Z</dcterms:created>
  <dc:creator>何旭</dc:creator>
  <cp:lastModifiedBy>朱欣怡</cp:lastModifiedBy>
  <dcterms:modified xsi:type="dcterms:W3CDTF">2025-04-02T01:03:49Z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4D991ED524224639B05BD2A20F625E1E_12</vt:lpwstr>
  </property>
</Properties>
</file>