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罪犯费世果，男，1992年10月11日出生，汉族，初中文化，无业，原户籍所在地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重庆市合川区。现在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一监区服刑。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故意伤害罪，经四川省广安市中级人民法院于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2014年4月2日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以(2014)广法刑初字第7号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刑事附带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民事判决书，判处无期徒刑，剥夺政治权利终身，并处民事赔偿人民币52076.1元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（已赔偿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5000元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费世果及其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同案不服判决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提出上诉。经四川省高级人民法院于2014年9月22日作出(2014)川刑终字第591号刑事裁定，驳回上诉，维持原判。刑期自2014年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日起。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判决发生法律效力后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于2014年11月6日送入我狱执行刑罚。服刑期间刑罚变更执行情况：四川省高级人民法院于2018年12月18日以(2018)川刑更883号刑事裁定，减为有期徒刑二十二年，剥夺政治权利八年，刑期自2018年12月18日起至2040年12月17日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四川省南充市中级人民法院于2021年11月19日以(2021)川13刑更1120号刑事裁定，减去有期徒刑七个月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，减刑后刑期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至2040年5月17日止。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2021年1月至2024年12月的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服刑期间，认罪悔罪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遵守法律法规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基本遵守监规，接受教育改造；积极参加思想、文化、职业技术教育,遵守课堂纪律，考试成绩合格；积极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参加劳动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努力完成劳动任务。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另查明：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该犯被判处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民事赔偿52076.1元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（已赔偿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5000元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），于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2024年4月25日向南充市中级人民法院缴纳民事赔偿5000元；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四川省广安市中级人民法院于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2014年12月9日作出（2014）广法执字第76-1号执行裁定书，终结本次执行程序。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本次考核期内，罪犯费世果共计获得表扬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，均为合格表扬。2025年1月24日经监狱悔改表现评定办公室评定为98分，悔改表现评定结论为：确有悔改表现。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综上所述，罪犯费世果在服刑期间，认罪悔罪，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基本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遵规守纪，努力改造，确有悔改表现。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该犯不属于从严罪犯。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为此，根据《中华人民共和国监狱法》第二十九条、《中华人民共和国刑法》第七十八条、《中华人民共和国刑事诉讼法》第二百七十三条第二款的规定，建议对罪犯费世果减刑八个月，剥夺政治权利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减为七年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0" w:leftChars="0" w:right="640" w:firstLine="5120" w:firstLineChars="1600"/>
        <w:jc w:val="both"/>
        <w:rPr>
          <w:rFonts w:hint="eastAsia" w:ascii="仿宋_GB2312" w:hAnsi="仿宋" w:eastAsia="仿宋_GB2312"/>
          <w:color w:val="auto"/>
          <w:sz w:val="32"/>
          <w:lang w:eastAsia="zh-CN"/>
        </w:rPr>
      </w:pPr>
      <w:r>
        <w:rPr>
          <w:rFonts w:hint="eastAsia" w:ascii="仿宋_GB2312" w:hAnsi="仿宋" w:eastAsia="仿宋_GB2312"/>
          <w:color w:val="auto"/>
          <w:sz w:val="32"/>
          <w:lang w:eastAsia="zh-CN"/>
        </w:rPr>
        <w:t>四川省嘉陵监狱</w:t>
      </w:r>
    </w:p>
    <w:p>
      <w:pPr>
        <w:spacing w:after="0" w:line="500" w:lineRule="exact"/>
        <w:ind w:left="0" w:leftChars="0" w:right="640" w:firstLine="5120" w:firstLineChars="1600"/>
        <w:jc w:val="both"/>
        <w:rPr>
          <w:rFonts w:hint="eastAsia" w:ascii="仿宋_GB2312" w:hAnsi="仿宋" w:eastAsia="仿宋_GB2312"/>
          <w:color w:val="auto"/>
          <w:sz w:val="32"/>
        </w:rPr>
      </w:pPr>
      <w:r>
        <w:rPr>
          <w:rFonts w:hint="eastAsia" w:ascii="仿宋_GB2312" w:hAnsi="仿宋" w:eastAsia="仿宋_GB2312"/>
          <w:color w:val="auto"/>
          <w:sz w:val="32"/>
        </w:rPr>
        <w:t>202</w:t>
      </w:r>
      <w:r>
        <w:rPr>
          <w:rFonts w:hint="eastAsia" w:ascii="仿宋_GB2312" w:hAnsi="仿宋" w:eastAsia="仿宋_GB2312"/>
          <w:color w:val="auto"/>
          <w:sz w:val="32"/>
          <w:lang w:val="en-US" w:eastAsia="zh-CN"/>
        </w:rPr>
        <w:t>5</w:t>
      </w:r>
      <w:r>
        <w:rPr>
          <w:rFonts w:hint="eastAsia" w:ascii="仿宋_GB2312" w:hAnsi="仿宋" w:eastAsia="仿宋_GB2312"/>
          <w:color w:val="auto"/>
          <w:sz w:val="32"/>
        </w:rPr>
        <w:t>年</w:t>
      </w:r>
      <w:r>
        <w:rPr>
          <w:rFonts w:hint="eastAsia" w:ascii="仿宋_GB2312" w:hAnsi="仿宋" w:eastAsia="仿宋_GB2312"/>
          <w:color w:val="auto"/>
          <w:sz w:val="32"/>
          <w:lang w:val="en-US" w:eastAsia="zh-CN"/>
        </w:rPr>
        <w:t>4</w:t>
      </w:r>
      <w:r>
        <w:rPr>
          <w:rFonts w:hint="eastAsia" w:ascii="仿宋_GB2312" w:hAnsi="仿宋" w:eastAsia="仿宋_GB2312"/>
          <w:color w:val="auto"/>
          <w:sz w:val="32"/>
        </w:rPr>
        <w:t>月</w:t>
      </w:r>
      <w:r>
        <w:rPr>
          <w:rFonts w:hint="eastAsia" w:ascii="仿宋_GB2312" w:hAnsi="仿宋" w:eastAsia="仿宋_GB2312"/>
          <w:color w:val="auto"/>
          <w:sz w:val="32"/>
          <w:lang w:val="en-US" w:eastAsia="zh-CN"/>
        </w:rPr>
        <w:t>1</w:t>
      </w:r>
      <w:r>
        <w:rPr>
          <w:rFonts w:hint="eastAsia" w:ascii="仿宋_GB2312" w:hAnsi="仿宋" w:eastAsia="仿宋_GB2312"/>
          <w:color w:val="auto"/>
          <w:sz w:val="32"/>
        </w:rPr>
        <w:t>日</w:t>
      </w:r>
    </w:p>
    <w:p>
      <w:pPr>
        <w:spacing w:after="0" w:line="500" w:lineRule="exact"/>
        <w:ind w:left="0" w:leftChars="0" w:right="640" w:firstLine="0" w:firstLineChars="0"/>
        <w:jc w:val="both"/>
        <w:rPr>
          <w:rFonts w:hint="eastAsia" w:ascii="仿宋_GB2312" w:hAnsi="仿宋" w:eastAsia="仿宋_GB2312"/>
          <w:color w:val="auto"/>
          <w:sz w:val="32"/>
        </w:rPr>
      </w:pPr>
    </w:p>
    <w:p>
      <w:pPr>
        <w:spacing w:after="0" w:line="500" w:lineRule="exact"/>
        <w:ind w:left="0" w:leftChars="0" w:right="640" w:firstLine="0" w:firstLineChars="0"/>
        <w:jc w:val="both"/>
        <w:rPr>
          <w:rFonts w:hint="eastAsia" w:ascii="仿宋_GB2312" w:hAnsi="仿宋" w:eastAsia="仿宋_GB2312"/>
          <w:color w:val="auto"/>
          <w:sz w:val="32"/>
        </w:rPr>
      </w:pPr>
    </w:p>
    <w:p>
      <w:pPr>
        <w:spacing w:after="0" w:line="500" w:lineRule="exact"/>
        <w:ind w:left="0" w:leftChars="0" w:right="640" w:firstLine="0" w:firstLineChars="0"/>
        <w:jc w:val="both"/>
        <w:rPr>
          <w:rFonts w:hint="eastAsia" w:ascii="仿宋_GB2312" w:hAnsi="仿宋" w:eastAsia="仿宋_GB2312"/>
          <w:color w:val="auto"/>
          <w:sz w:val="32"/>
        </w:rPr>
      </w:pPr>
    </w:p>
    <w:p>
      <w:pPr>
        <w:spacing w:after="0" w:line="500" w:lineRule="exact"/>
        <w:ind w:left="0" w:leftChars="0" w:right="640" w:firstLine="0" w:firstLineChars="0"/>
        <w:jc w:val="both"/>
        <w:rPr>
          <w:rFonts w:hint="eastAsia" w:ascii="仿宋_GB2312" w:hAnsi="仿宋" w:eastAsia="仿宋_GB2312"/>
          <w:color w:val="auto"/>
          <w:sz w:val="32"/>
        </w:rPr>
      </w:pPr>
    </w:p>
    <w:p>
      <w:pPr>
        <w:spacing w:after="0" w:line="500" w:lineRule="exact"/>
        <w:ind w:left="0" w:leftChars="0" w:right="640" w:firstLine="0" w:firstLineChars="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</w:rPr>
        <w:t>附：罪犯</w:t>
      </w:r>
      <w:r>
        <w:rPr>
          <w:rFonts w:hint="eastAsia" w:ascii="仿宋_GB2312" w:hAnsi="仿宋" w:eastAsia="仿宋_GB2312"/>
          <w:color w:val="auto"/>
          <w:sz w:val="32"/>
          <w:lang w:eastAsia="zh-CN"/>
        </w:rPr>
        <w:t>费世果减刑</w:t>
      </w:r>
      <w:r>
        <w:rPr>
          <w:rFonts w:hint="eastAsia" w:ascii="仿宋_GB2312" w:hAnsi="仿宋" w:eastAsia="仿宋_GB2312"/>
          <w:color w:val="auto"/>
          <w:sz w:val="32"/>
        </w:rPr>
        <w:t>卷宗材料1卷</w:t>
      </w:r>
    </w:p>
    <w:p>
      <w:pPr>
        <w:rPr>
          <w:color w:val="FF000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6532F1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5EC1ABF"/>
    <w:rsid w:val="17F66FE2"/>
    <w:rsid w:val="1A2128BB"/>
    <w:rsid w:val="1A967660"/>
    <w:rsid w:val="1B424A41"/>
    <w:rsid w:val="1C9E1030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7076FF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8D7323"/>
    <w:rsid w:val="47AD0F98"/>
    <w:rsid w:val="48A850A9"/>
    <w:rsid w:val="48D0640C"/>
    <w:rsid w:val="4971244A"/>
    <w:rsid w:val="4AB97E1D"/>
    <w:rsid w:val="4B26353C"/>
    <w:rsid w:val="4C61797F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75A7515"/>
    <w:rsid w:val="58424BC2"/>
    <w:rsid w:val="6203395D"/>
    <w:rsid w:val="62BE5F96"/>
    <w:rsid w:val="63AA5960"/>
    <w:rsid w:val="64036C0B"/>
    <w:rsid w:val="662526DD"/>
    <w:rsid w:val="66902598"/>
    <w:rsid w:val="67B3300F"/>
    <w:rsid w:val="67B811BA"/>
    <w:rsid w:val="69421071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孙瑜华</cp:lastModifiedBy>
  <dcterms:modified xsi:type="dcterms:W3CDTF">2025-04-03T09:14:41Z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