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161" w:firstLineChars="1613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许俊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（曾用名：何新旺、张小凌），</w:t>
      </w:r>
      <w:r>
        <w:rPr>
          <w:rFonts w:hint="eastAsia" w:ascii="仿宋_GB2312" w:hAnsi="仿宋" w:eastAsia="仿宋_GB2312"/>
          <w:color w:val="auto"/>
          <w:sz w:val="32"/>
        </w:rPr>
        <w:t>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</w:rPr>
        <w:t>出生，汉族，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原户籍所在地：</w:t>
      </w:r>
      <w:r>
        <w:rPr>
          <w:rFonts w:hint="eastAsia" w:ascii="仿宋_GB2312" w:hAnsi="ˎ̥" w:eastAsia="仿宋_GB2312"/>
          <w:color w:val="auto"/>
          <w:sz w:val="32"/>
          <w:szCs w:val="32"/>
        </w:rPr>
        <w:t>四川省成都市</w:t>
      </w:r>
      <w:r>
        <w:rPr>
          <w:rFonts w:hint="eastAsia" w:ascii="仿宋_GB2312" w:hAnsi="仿宋" w:eastAsia="仿宋_GB2312"/>
          <w:color w:val="auto"/>
          <w:sz w:val="32"/>
        </w:rPr>
        <w:t>，现在四川省嘉陵监狱一监区服刑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widowControl/>
        <w:spacing w:line="400" w:lineRule="exact"/>
        <w:ind w:firstLine="600"/>
        <w:jc w:val="left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故意杀人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罪，经四川省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成都市中级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人民法院于</w:t>
      </w:r>
      <w:r>
        <w:rPr>
          <w:rFonts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日作出(20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)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成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字第30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号刑事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附带民事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判决书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判处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死刑，剥夺政治权利终身；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许俊就本院（2003）成刑初字第85号刑事附带民事判决、四川省高级人民法院（2003）川刑终字第762号刑事附带民事判决确认的同案毛波、宋文超分别赔偿原告人2万元的赔偿义务承担连带赔偿责任</w:t>
      </w:r>
      <w:r>
        <w:rPr>
          <w:rFonts w:hint="eastAsia" w:ascii="仿宋_GB2312" w:hAnsi="仿宋" w:eastAsia="仿宋_GB2312"/>
          <w:color w:val="auto"/>
          <w:sz w:val="32"/>
        </w:rPr>
        <w:t>。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许俊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不服判决，提出上诉。四川省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高级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2009年7月20日作出（2009）川刑终字第272号刑事附带民事裁定，驳回上诉，维持原判。最高人民法院于2009年12月9日作出（2009）刑五复50364506号刑事裁定，撤销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高级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（2009）川刑终字第272号刑事附带民事裁定中维持第一审以故意杀人罪判处许俊死刑，剥夺政治权利终身的部分；发回四川省高级人民法院重审。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高级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人民法院于20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日以（20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川刑终字第272-1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号刑事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撤销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成都市中级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人民法院(20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)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成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字第30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刑事附带民事判决的第一项，即许俊犯故意杀人罪，判处死刑，剥夺政治权利终身；以许俊犯故意杀人罪，判处死刑，缓期二年执行，剥夺政治权利终身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刑期自201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服刑期间刑罚变更执行情况:</w:t>
      </w:r>
      <w:r>
        <w:rPr>
          <w:rFonts w:ascii="仿宋_GB2312" w:hAnsi="仿宋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四川省高级人民法院于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2012年9月7日以（2012）川刑执字第984号刑事裁定，减为无期徒刑，剥夺政治权利终身；于2015年6月2日以（2015）川刑执字第438号刑事裁定，减为有期徒刑十八年一个月，剥夺政治权利七年，刑期自2015年6月2日起至2033年7月1日止；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四川省南充市中级人民法院于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2018年10月18日以（2018）川13刑更1395号刑事裁定，减去有期徒刑五个月；又于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日以（20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川13刑更412号刑事裁定，减去有期徒刑七个月，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减刑后刑期至20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2021年5月至2024年12月的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罚金3千元,与同案民事赔偿共计10666.8元。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四川省南部县人民法院于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2024年7月5日作出（2024）川1321执恢660号结案通知书，民事赔偿已全部履行，现已执行完毕结案。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许俊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，均为合格表扬，获物质奖励2个。2025年1月24日经监狱悔改表现评定办公室评定为98分，悔改表现评定结论为：确有悔改表现。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许俊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因犯故意杀人罪被判处死刑，缓期二年执行，依法应当从严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许俊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减为六年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right="640" w:firstLine="5798" w:firstLineChars="1812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1728" w:firstLineChars="5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许俊减刑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FCF7AFD"/>
    <w:rsid w:val="10D96784"/>
    <w:rsid w:val="118E7215"/>
    <w:rsid w:val="152D2ACE"/>
    <w:rsid w:val="17F66FE2"/>
    <w:rsid w:val="1A2128BB"/>
    <w:rsid w:val="1A967660"/>
    <w:rsid w:val="1B424A41"/>
    <w:rsid w:val="1C1F5E6B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A738BE"/>
    <w:rsid w:val="26B62B34"/>
    <w:rsid w:val="281567C9"/>
    <w:rsid w:val="2E6C5FC5"/>
    <w:rsid w:val="2EFF33E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8EA7469"/>
    <w:rsid w:val="4971244A"/>
    <w:rsid w:val="4AB97E1D"/>
    <w:rsid w:val="4B26353C"/>
    <w:rsid w:val="4E375A78"/>
    <w:rsid w:val="4EAB4BF3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19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2025-04-03T09:17:22Z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