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172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刘卫川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1969年3月6日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初中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四川省珙县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1989年因犯盗窃罪被判处有期徒刑六年；1997年因犯贩卖毒品罪被判处有期徒刑二年，并处罚金四千元；2001年因贩卖毒品罪被判处有期徒刑二年，并处罚金一千元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。因</w:t>
      </w:r>
      <w:r>
        <w:rPr>
          <w:rFonts w:ascii="仿宋" w:hAnsi="仿宋" w:eastAsia="仿宋"/>
          <w:bCs/>
          <w:color w:val="auto"/>
          <w:sz w:val="32"/>
          <w:szCs w:val="44"/>
        </w:rPr>
        <w:t>贩卖毒品罪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四川省珙县人民法院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2019年2月28日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（2019）川1526刑初24号刑事判决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有期徒刑八年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sz w:val="32"/>
          <w:szCs w:val="44"/>
        </w:rPr>
        <w:t>罚金一万元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刘卫川未提出上诉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2018年9月11日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2026年9月10日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2019年3月19日送我狱执行刑罚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四川省宜宾市中级人民法院于2023年4月26日以（2023）川15刑更227号刑事裁定书裁定减刑六个月，应于2026年3月10日刑满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85.6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罚金一万元，罚金已履行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刘卫川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40" w:lineRule="exact"/>
        <w:ind w:firstLine="640" w:firstLineChars="200"/>
        <w:rPr>
          <w:rFonts w:hint="default" w:ascii="仿宋" w:hAnsi="仿宋" w:eastAsia="仿宋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  <w:lang w:val="en-US" w:eastAsia="zh-CN"/>
        </w:rPr>
        <w:t>该犯系毒品再犯应当从严。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刘卫川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六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  <w:bookmarkStart w:id="0" w:name="_GoBack"/>
      <w:bookmarkEnd w:id="0"/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刘卫川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E5690"/>
    <w:rsid w:val="00167E44"/>
    <w:rsid w:val="00416605"/>
    <w:rsid w:val="0066239C"/>
    <w:rsid w:val="00694623"/>
    <w:rsid w:val="007A07D8"/>
    <w:rsid w:val="007A4A2D"/>
    <w:rsid w:val="0092421C"/>
    <w:rsid w:val="00E05CB6"/>
    <w:rsid w:val="00F47C91"/>
    <w:rsid w:val="4672245D"/>
    <w:rsid w:val="57553BB8"/>
    <w:rsid w:val="733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838</Characters>
  <Lines>6</Lines>
  <Paragraphs>1</Paragraphs>
  <TotalTime>4</TotalTime>
  <ScaleCrop>false</ScaleCrop>
  <LinksUpToDate>false</LinksUpToDate>
  <CharactersWithSpaces>984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2025-04-07T02:26:05Z</cp:lastPrinted>
  <dcterms:modified xsi:type="dcterms:W3CDTF">2025-04-07T02:26:08Z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7E33BBD263C94804B5EB52725A32BA5B_12</vt:lpwstr>
  </property>
</Properties>
</file>