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150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李其明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1962年3月25日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高中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文化，教师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四川省宜宾市翠屏区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强奸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ascii="仿宋" w:hAnsi="仿宋" w:eastAsia="仿宋"/>
          <w:bCs/>
          <w:kern w:val="2"/>
          <w:sz w:val="32"/>
          <w:szCs w:val="44"/>
        </w:rPr>
        <w:t>、猥亵儿童罪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2019年2月14日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(2018)川1521刑初300号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十四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年六个月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李其明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不服判决提起上诉，经四川省宜宾市中级人民法院于20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年4月30日作出（20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）川1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5刑终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124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号刑事裁定书，驳回上诉，维持原判，刑期自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2018年5月22日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2032年11月21日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2019年6月4日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送我狱执行刑罚。四川省宜宾市中级人民法院于2023年6月27日以(2023)川15刑更第388号刑事裁定书裁定减去有期徒刑六个月，应于2032年5月21日刑满。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>8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分，技术教育81分，同时该犯还经常主动向民警作思想汇报，有效地促进了自己的日常改造。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李其明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李其明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李其明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六个月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李其明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C844738"/>
    <w:rsid w:val="11E836E2"/>
    <w:rsid w:val="1255779B"/>
    <w:rsid w:val="14F55004"/>
    <w:rsid w:val="15476C94"/>
    <w:rsid w:val="173F46FF"/>
    <w:rsid w:val="2E640E6D"/>
    <w:rsid w:val="3122476C"/>
    <w:rsid w:val="3C8E71C5"/>
    <w:rsid w:val="41FB2474"/>
    <w:rsid w:val="46C4327B"/>
    <w:rsid w:val="4F0A4F51"/>
    <w:rsid w:val="5D4928F3"/>
    <w:rsid w:val="5F3501EA"/>
    <w:rsid w:val="71A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21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2025-04-11T01:41:42Z</cp:lastPrinted>
  <dcterms:modified xsi:type="dcterms:W3CDTF">2025-04-11T01:41:55Z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CB3ED1C7C7E14432A5809B23219464CF_12</vt:lpwstr>
  </property>
</Properties>
</file>