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报请减刑建议书</w:t>
      </w:r>
    </w:p>
    <w:p>
      <w:pPr>
        <w:spacing w:line="560" w:lineRule="exact"/>
        <w:ind w:firstLine="601"/>
        <w:jc w:val="center"/>
        <w:rPr>
          <w:rFonts w:ascii="宋体"/>
          <w:b/>
          <w:bCs/>
          <w:color w:val="auto"/>
          <w:sz w:val="32"/>
        </w:rPr>
      </w:pPr>
    </w:p>
    <w:p>
      <w:pPr>
        <w:spacing w:line="440" w:lineRule="exact"/>
        <w:jc w:val="right"/>
        <w:rPr>
          <w:rFonts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 xml:space="preserve"> (202</w:t>
      </w:r>
      <w:r>
        <w:rPr>
          <w:rFonts w:ascii="仿宋_GB2312" w:eastAsia="仿宋_GB2312"/>
          <w:color w:val="auto"/>
          <w:sz w:val="32"/>
        </w:rPr>
        <w:t>5</w:t>
      </w:r>
      <w:r>
        <w:rPr>
          <w:rFonts w:hint="eastAsia" w:ascii="仿宋_GB2312" w:eastAsia="仿宋_GB2312"/>
          <w:color w:val="auto"/>
          <w:sz w:val="32"/>
        </w:rPr>
        <w:t>) 汉狱减建字第</w:t>
      </w:r>
      <w:r>
        <w:rPr>
          <w:rFonts w:hint="eastAsia" w:ascii="仿宋_GB2312" w:hAnsi="宋体" w:eastAsia="仿宋_GB2312"/>
          <w:color w:val="auto"/>
          <w:sz w:val="32"/>
          <w:szCs w:val="44"/>
          <w:lang w:val="en-US" w:eastAsia="zh-CN"/>
        </w:rPr>
        <w:t>143</w:t>
      </w:r>
      <w:r>
        <w:rPr>
          <w:rFonts w:hint="eastAsia" w:ascii="仿宋_GB2312" w:hAnsi="宋体" w:eastAsia="仿宋_GB2312"/>
          <w:color w:val="auto"/>
          <w:sz w:val="32"/>
          <w:szCs w:val="44"/>
        </w:rPr>
        <w:t>号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罪犯</w:t>
      </w:r>
      <w:r>
        <w:rPr>
          <w:rFonts w:ascii="仿宋" w:hAnsi="仿宋" w:eastAsia="仿宋"/>
          <w:bCs/>
          <w:color w:val="auto"/>
          <w:sz w:val="32"/>
          <w:szCs w:val="44"/>
        </w:rPr>
        <w:t>王龙成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，男，</w:t>
      </w:r>
      <w:r>
        <w:rPr>
          <w:rFonts w:ascii="仿宋" w:hAnsi="仿宋" w:eastAsia="仿宋"/>
          <w:bCs/>
          <w:color w:val="auto"/>
          <w:sz w:val="32"/>
          <w:szCs w:val="44"/>
        </w:rPr>
        <w:t>1967年5月27日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出生，</w:t>
      </w:r>
      <w:r>
        <w:rPr>
          <w:rFonts w:ascii="仿宋" w:hAnsi="仿宋" w:eastAsia="仿宋"/>
          <w:bCs/>
          <w:color w:val="auto"/>
          <w:sz w:val="32"/>
          <w:szCs w:val="44"/>
        </w:rPr>
        <w:t>汉族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</w:t>
      </w:r>
      <w:r>
        <w:rPr>
          <w:rFonts w:ascii="仿宋" w:hAnsi="仿宋" w:eastAsia="仿宋"/>
          <w:bCs/>
          <w:color w:val="auto"/>
          <w:sz w:val="32"/>
          <w:szCs w:val="44"/>
        </w:rPr>
        <w:t>小学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文化，</w:t>
      </w:r>
      <w:r>
        <w:rPr>
          <w:rFonts w:ascii="仿宋" w:hAnsi="仿宋" w:eastAsia="仿宋"/>
          <w:bCs/>
          <w:color w:val="auto"/>
          <w:sz w:val="32"/>
          <w:szCs w:val="44"/>
        </w:rPr>
        <w:t>无业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，原户籍所在地：</w:t>
      </w:r>
      <w:r>
        <w:rPr>
          <w:rFonts w:ascii="仿宋" w:hAnsi="仿宋" w:eastAsia="仿宋"/>
          <w:bCs/>
          <w:color w:val="auto"/>
          <w:sz w:val="32"/>
          <w:szCs w:val="44"/>
        </w:rPr>
        <w:t>四川省屏山县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，现在四川省汉王山监狱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二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监区服刑。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因</w:t>
      </w:r>
      <w:r>
        <w:rPr>
          <w:rFonts w:ascii="仿宋" w:hAnsi="仿宋" w:eastAsia="仿宋"/>
          <w:bCs/>
          <w:color w:val="auto"/>
          <w:sz w:val="32"/>
          <w:szCs w:val="44"/>
        </w:rPr>
        <w:t>盗掘古墓葬罪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经</w:t>
      </w:r>
      <w:r>
        <w:rPr>
          <w:rFonts w:ascii="仿宋" w:hAnsi="仿宋" w:eastAsia="仿宋"/>
          <w:bCs/>
          <w:color w:val="auto"/>
          <w:sz w:val="32"/>
          <w:szCs w:val="44"/>
        </w:rPr>
        <w:t>四川省屏山县人民法院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于</w:t>
      </w:r>
      <w:r>
        <w:rPr>
          <w:rFonts w:ascii="仿宋" w:hAnsi="仿宋" w:eastAsia="仿宋"/>
          <w:bCs/>
          <w:color w:val="auto"/>
          <w:sz w:val="32"/>
          <w:szCs w:val="44"/>
        </w:rPr>
        <w:t>2022年3月1日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作出</w:t>
      </w:r>
      <w:r>
        <w:rPr>
          <w:rFonts w:ascii="仿宋" w:hAnsi="仿宋" w:eastAsia="仿宋"/>
          <w:bCs/>
          <w:color w:val="auto"/>
          <w:sz w:val="32"/>
          <w:szCs w:val="44"/>
        </w:rPr>
        <w:t>(2021)川1529刑初229号刑事判决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，判处</w:t>
      </w:r>
      <w:r>
        <w:rPr>
          <w:rFonts w:ascii="仿宋" w:hAnsi="仿宋" w:eastAsia="仿宋"/>
          <w:bCs/>
          <w:color w:val="auto"/>
          <w:sz w:val="32"/>
          <w:szCs w:val="44"/>
        </w:rPr>
        <w:t>有期徒刑十一年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，并处</w:t>
      </w:r>
      <w:r>
        <w:rPr>
          <w:rFonts w:ascii="仿宋" w:hAnsi="仿宋" w:eastAsia="仿宋"/>
          <w:bCs/>
          <w:color w:val="auto"/>
          <w:sz w:val="32"/>
          <w:szCs w:val="44"/>
        </w:rPr>
        <w:t>罚金一万元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。被告人</w:t>
      </w:r>
      <w:r>
        <w:rPr>
          <w:rFonts w:ascii="仿宋" w:hAnsi="仿宋" w:eastAsia="仿宋"/>
          <w:bCs/>
          <w:color w:val="auto"/>
          <w:sz w:val="32"/>
          <w:szCs w:val="44"/>
        </w:rPr>
        <w:t>王龙成同案不服从判决提起上诉，经宜宾市中级人民法院于2022年6月9日作出（2022）川15刑终142号刑事裁定，驳回上诉，维持原判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。刑期自</w:t>
      </w:r>
      <w:r>
        <w:rPr>
          <w:rFonts w:ascii="仿宋" w:hAnsi="仿宋" w:eastAsia="仿宋"/>
          <w:bCs/>
          <w:color w:val="auto"/>
          <w:sz w:val="32"/>
          <w:szCs w:val="44"/>
        </w:rPr>
        <w:t>2021年7月30日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起至</w:t>
      </w:r>
      <w:r>
        <w:rPr>
          <w:rFonts w:ascii="仿宋" w:hAnsi="仿宋" w:eastAsia="仿宋"/>
          <w:bCs/>
          <w:color w:val="auto"/>
          <w:sz w:val="32"/>
          <w:szCs w:val="44"/>
        </w:rPr>
        <w:t>2032年7月29日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止。于</w:t>
      </w:r>
      <w:r>
        <w:rPr>
          <w:rFonts w:ascii="仿宋" w:hAnsi="仿宋" w:eastAsia="仿宋"/>
          <w:bCs/>
          <w:color w:val="auto"/>
          <w:sz w:val="32"/>
          <w:szCs w:val="44"/>
        </w:rPr>
        <w:t>2022年6月22日送我狱执行刑罚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该犯在服刑期间，确有悔改表现，具体事实如下：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考核期内能较好的遵守法律法规及监规，无重大违规行为。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在“三课”学习时遵守纪律，认真听讲，按时完成作业。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202</w:t>
      </w:r>
      <w:r>
        <w:rPr>
          <w:rFonts w:ascii="仿宋" w:hAnsi="仿宋" w:eastAsia="仿宋"/>
          <w:bCs/>
          <w:color w:val="auto"/>
          <w:sz w:val="32"/>
          <w:szCs w:val="44"/>
        </w:rPr>
        <w:t>4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年下半年思想教育考试成绩</w:t>
      </w:r>
      <w:r>
        <w:rPr>
          <w:rFonts w:ascii="仿宋" w:hAnsi="仿宋" w:eastAsia="仿宋"/>
          <w:bCs/>
          <w:color w:val="auto"/>
          <w:sz w:val="32"/>
          <w:szCs w:val="44"/>
        </w:rPr>
        <w:t>82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分，技术成绩</w:t>
      </w:r>
      <w:r>
        <w:rPr>
          <w:rFonts w:ascii="仿宋" w:hAnsi="仿宋" w:eastAsia="仿宋"/>
          <w:bCs/>
          <w:color w:val="auto"/>
          <w:sz w:val="32"/>
          <w:szCs w:val="44"/>
        </w:rPr>
        <w:t>76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分。同时该犯还经常向民警作思想汇报，有效地促进了自己的日常改造。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在劳动中，该犯从事</w:t>
      </w:r>
      <w:r>
        <w:rPr>
          <w:rFonts w:ascii="仿宋" w:hAnsi="仿宋" w:eastAsia="仿宋"/>
          <w:bCs/>
          <w:color w:val="auto"/>
          <w:sz w:val="32"/>
          <w:szCs w:val="44"/>
        </w:rPr>
        <w:t>直接生产岗位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工种，能够服从安排，服从分配，努力完成劳动任务。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ascii="仿宋" w:hAnsi="仿宋" w:eastAsia="仿宋"/>
          <w:bCs/>
          <w:color w:val="auto"/>
          <w:sz w:val="32"/>
          <w:szCs w:val="44"/>
        </w:rPr>
        <w:t>罚金一万元</w:t>
      </w:r>
      <w:r>
        <w:rPr>
          <w:rFonts w:hint="eastAsia" w:ascii="仿宋" w:hAnsi="仿宋" w:eastAsia="仿宋"/>
          <w:bCs/>
          <w:color w:val="auto"/>
          <w:sz w:val="32"/>
          <w:szCs w:val="44"/>
          <w:lang w:eastAsia="zh-CN"/>
        </w:rPr>
        <w:t>，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已缴纳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本考核期内，该犯共获得表扬</w:t>
      </w:r>
      <w:r>
        <w:rPr>
          <w:rFonts w:ascii="仿宋" w:hAnsi="仿宋" w:eastAsia="仿宋"/>
          <w:color w:val="auto"/>
          <w:sz w:val="32"/>
          <w:szCs w:val="32"/>
        </w:rPr>
        <w:t>4</w:t>
      </w:r>
      <w:r>
        <w:rPr>
          <w:rFonts w:hint="eastAsia" w:ascii="仿宋" w:hAnsi="仿宋" w:eastAsia="仿宋"/>
          <w:color w:val="auto"/>
          <w:sz w:val="32"/>
          <w:szCs w:val="32"/>
        </w:rPr>
        <w:t>个，悔改表现评定结论为确有悔改表现。</w:t>
      </w:r>
    </w:p>
    <w:p>
      <w:pPr>
        <w:spacing w:line="54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综上所述，罪犯</w:t>
      </w:r>
      <w:r>
        <w:rPr>
          <w:rFonts w:ascii="仿宋" w:hAnsi="仿宋" w:eastAsia="仿宋"/>
          <w:bCs/>
          <w:color w:val="auto"/>
          <w:sz w:val="32"/>
          <w:szCs w:val="32"/>
        </w:rPr>
        <w:t>王龙成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在服刑期间，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能认罪悔罪，较好地遵守法律法规及监规，接受教育改造，积极参加思想、文化、职业技术教育，积极参加劳动，努力完成劳动任务，确有悔改表现。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为此，根据《中华人民共和国监狱法》第二十九条、《中华人民共和国刑法》第七十八条、及《中华人民共和国刑事诉讼法》第二百七十三条第二款的规定，建议对罪犯</w:t>
      </w:r>
      <w:r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  <w:t>王龙成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减刑</w:t>
      </w:r>
      <w:r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  <w:t>七个月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。特报请裁定。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 xml:space="preserve">    此致</w:t>
      </w:r>
    </w:p>
    <w:p>
      <w:pPr>
        <w:spacing w:line="580" w:lineRule="exac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四川省宜宾市中级人民法院</w:t>
      </w:r>
    </w:p>
    <w:p>
      <w:pPr>
        <w:spacing w:line="580" w:lineRule="exact"/>
        <w:jc w:val="righ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四川省汉王山监狱</w:t>
      </w:r>
    </w:p>
    <w:p>
      <w:pPr>
        <w:spacing w:line="440" w:lineRule="exact"/>
        <w:jc w:val="right"/>
        <w:rPr>
          <w:rFonts w:ascii="仿宋_GB2312" w:eastAsia="仿宋_GB2312"/>
          <w:color w:val="auto"/>
          <w:sz w:val="32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2025年4月7日</w:t>
      </w: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  <w:bookmarkStart w:id="0" w:name="_GoBack"/>
      <w:bookmarkEnd w:id="0"/>
    </w:p>
    <w:p>
      <w:pPr>
        <w:rPr>
          <w:color w:val="auto"/>
        </w:rPr>
      </w:pPr>
      <w:r>
        <w:rPr>
          <w:rFonts w:hint="eastAsia" w:ascii="仿宋_GB2312" w:eastAsia="仿宋_GB2312"/>
          <w:color w:val="auto"/>
          <w:sz w:val="32"/>
        </w:rPr>
        <w:t>附：罪犯</w:t>
      </w:r>
      <w:r>
        <w:rPr>
          <w:rFonts w:ascii="仿宋_GB2312" w:hAnsi="宋体" w:eastAsia="仿宋_GB2312"/>
          <w:bCs/>
          <w:color w:val="auto"/>
          <w:sz w:val="32"/>
          <w:szCs w:val="44"/>
        </w:rPr>
        <w:t>王龙成</w:t>
      </w:r>
      <w:r>
        <w:rPr>
          <w:rFonts w:hint="eastAsia" w:ascii="仿宋_GB2312" w:eastAsia="仿宋_GB2312"/>
          <w:color w:val="auto"/>
          <w:sz w:val="32"/>
        </w:rPr>
        <w:t>减刑材料</w:t>
      </w:r>
      <w:r>
        <w:rPr>
          <w:rFonts w:hint="eastAsia" w:ascii="仿宋_GB2312" w:eastAsia="仿宋_GB2312"/>
          <w:bCs/>
          <w:color w:val="auto"/>
          <w:sz w:val="32"/>
        </w:rPr>
        <w:t xml:space="preserve">  </w:t>
      </w:r>
      <w:r>
        <w:rPr>
          <w:rFonts w:hint="eastAsia" w:ascii="仿宋_GB2312" w:eastAsia="仿宋_GB2312"/>
          <w:color w:val="auto"/>
          <w:sz w:val="32"/>
        </w:rPr>
        <w:t>卷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yMDZmYmFmY2FhOGIwY2I0MDcxNzljOGJjNjMzZTQifQ=="/>
  </w:docVars>
  <w:rsids>
    <w:rsidRoot w:val="0092421C"/>
    <w:rsid w:val="000D2A74"/>
    <w:rsid w:val="00167E44"/>
    <w:rsid w:val="00251BF9"/>
    <w:rsid w:val="003500D5"/>
    <w:rsid w:val="00411376"/>
    <w:rsid w:val="0064041A"/>
    <w:rsid w:val="007A4A2D"/>
    <w:rsid w:val="008A7492"/>
    <w:rsid w:val="0092421C"/>
    <w:rsid w:val="00C8748D"/>
    <w:rsid w:val="00D111A6"/>
    <w:rsid w:val="00F47C91"/>
    <w:rsid w:val="39CA1B70"/>
    <w:rsid w:val="4A9B4AED"/>
    <w:rsid w:val="7567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134</Words>
  <Characters>767</Characters>
  <Lines>6</Lines>
  <Paragraphs>1</Paragraphs>
  <TotalTime>31</TotalTime>
  <ScaleCrop>false</ScaleCrop>
  <LinksUpToDate>false</LinksUpToDate>
  <CharactersWithSpaces>900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2024-10-18T05:03:00Z</dcterms:created>
  <dc:creator>何邦杰</dc:creator>
  <cp:lastModifiedBy>XZK</cp:lastModifiedBy>
  <cp:lastPrinted>2025-04-07T02:18:47Z</cp:lastPrinted>
  <dcterms:modified xsi:type="dcterms:W3CDTF">2025-04-07T02:18:49Z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29335C643C2746A2B4B62406609FCA55_12</vt:lpwstr>
  </property>
</Properties>
</file>