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 w:val="0"/>
          <w:kern w:val="2"/>
          <w:sz w:val="44"/>
          <w:szCs w:val="24"/>
          <w:u w:val="none"/>
        </w:rPr>
      </w:pPr>
      <w:r>
        <w:rPr>
          <w:rFonts w:hint="eastAsia" w:ascii="黑体" w:hAnsi="黑体" w:eastAsia="黑体" w:cs="黑体"/>
          <w:b w:val="0"/>
          <w:kern w:val="2"/>
          <w:sz w:val="44"/>
          <w:szCs w:val="24"/>
          <w:u w:val="none"/>
        </w:rPr>
        <w:t>四川省汉王山监狱</w:t>
      </w:r>
    </w:p>
    <w:p>
      <w:pPr>
        <w:spacing w:line="560" w:lineRule="exact"/>
        <w:jc w:val="center"/>
        <w:rPr>
          <w:rFonts w:hint="eastAsia" w:ascii="仿宋" w:hAnsi="仿宋" w:eastAsia="仿宋" w:cs="仿宋"/>
          <w:bCs/>
          <w:kern w:val="2"/>
          <w:sz w:val="44"/>
          <w:szCs w:val="24"/>
          <w:u w:val="none"/>
        </w:rPr>
      </w:pPr>
      <w:r>
        <w:rPr>
          <w:rFonts w:hint="eastAsia" w:ascii="黑体" w:hAnsi="黑体" w:eastAsia="黑体" w:cs="黑体"/>
          <w:b w:val="0"/>
          <w:kern w:val="2"/>
          <w:sz w:val="44"/>
          <w:szCs w:val="24"/>
          <w:u w:val="none"/>
        </w:rPr>
        <w:t>报请减刑建议书</w:t>
      </w:r>
    </w:p>
    <w:p>
      <w:pPr>
        <w:spacing w:line="580" w:lineRule="exact"/>
        <w:jc w:val="center"/>
        <w:rPr>
          <w:rFonts w:hint="eastAsia" w:ascii="仿宋" w:hAnsi="仿宋" w:eastAsia="仿宋" w:cs="仿宋"/>
          <w:bCs/>
          <w:kern w:val="2"/>
          <w:sz w:val="44"/>
          <w:szCs w:val="24"/>
          <w:u w:val="none"/>
        </w:rPr>
      </w:pPr>
    </w:p>
    <w:p>
      <w:pPr>
        <w:spacing w:line="580" w:lineRule="exact"/>
        <w:ind w:firstLine="601"/>
        <w:jc w:val="right"/>
        <w:rPr>
          <w:rFonts w:hint="eastAsia" w:ascii="仿宋" w:hAnsi="仿宋" w:eastAsia="仿宋" w:cs="仿宋"/>
          <w:b w:val="0"/>
          <w:kern w:val="2"/>
          <w:sz w:val="32"/>
          <w:szCs w:val="44"/>
          <w:u w:val="non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（20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）汉狱减建字第</w:t>
      </w:r>
      <w:r>
        <w:rPr>
          <w:rFonts w:hint="eastAsia" w:ascii="仿宋" w:hAnsi="仿宋" w:eastAsia="仿宋" w:cs="仿宋"/>
          <w:b w:val="0"/>
          <w:kern w:val="2"/>
          <w:sz w:val="32"/>
          <w:szCs w:val="44"/>
          <w:u w:val="none"/>
          <w:lang w:val="en-US" w:eastAsia="zh-CN"/>
        </w:rPr>
        <w:t>76</w:t>
      </w:r>
      <w:r>
        <w:rPr>
          <w:rFonts w:hint="eastAsia" w:ascii="仿宋" w:hAnsi="仿宋" w:eastAsia="仿宋" w:cs="仿宋"/>
          <w:b w:val="0"/>
          <w:kern w:val="2"/>
          <w:sz w:val="32"/>
          <w:szCs w:val="44"/>
          <w:u w:val="none"/>
        </w:rPr>
        <w:t>号</w:t>
      </w:r>
    </w:p>
    <w:p>
      <w:pPr>
        <w:spacing w:line="580" w:lineRule="exact"/>
        <w:ind w:firstLine="570"/>
        <w:rPr>
          <w:rFonts w:hint="eastAsia" w:ascii="仿宋" w:hAnsi="仿宋" w:eastAsia="仿宋" w:cs="仿宋"/>
          <w:b w:val="0"/>
          <w:bCs w:val="0"/>
          <w:kern w:val="2"/>
          <w:sz w:val="32"/>
          <w:szCs w:val="44"/>
          <w:u w:val="none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4"/>
          <w:u w:val="none"/>
        </w:rPr>
        <w:t>罪犯张驰，男，2001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4"/>
          <w:u w:val="none"/>
          <w:lang w:val="en-US" w:eastAsia="zh-CN"/>
        </w:rPr>
        <w:t>年10月25日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4"/>
          <w:u w:val="none"/>
        </w:rPr>
        <w:t>出生，汉族，初中文化，捕前职业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4"/>
          <w:u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44"/>
          <w:u w:val="none"/>
        </w:rPr>
        <w:t>农民，原户籍所在地：四川省筠连县筠连镇中和村6组89号，现在四川省汉王山监狱二监区服刑。</w:t>
      </w:r>
    </w:p>
    <w:p>
      <w:pPr>
        <w:spacing w:line="580" w:lineRule="exact"/>
        <w:ind w:firstLine="570"/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因抢劫罪、寻衅滋事罪，经四川省筠连县人民法院于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2020年10月20日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以(2020)川1527刑初第130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131号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刑事判决书判处有期徒刑六年六个月，并处罚金1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万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元。被告人张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驰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不服判决提起上诉，经四川省宜宾市中级人民法院于2020年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日作出（2020）川15刑终352号刑事判决书，维持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关于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张弛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定罪量刑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部分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，责令共同退赔被害人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经济损失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58000元。刑期自2019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年11月13日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起至2026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年5月12日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止，于2021年4月28日送我狱执行刑罚。</w:t>
      </w:r>
    </w:p>
    <w:p>
      <w:pPr>
        <w:spacing w:line="580" w:lineRule="exact"/>
        <w:ind w:firstLine="570"/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截止20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月，该犯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累计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获得表扬3个。20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年7月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26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日，该犯因在服刑期间确有悔改表现，四川省汉王山监狱提出（20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）汉狱减建字第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235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号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报请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减刑建议书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eastAsia="zh-CN"/>
        </w:rPr>
        <w:t>》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，建议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对罪犯张驰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减刑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个月。20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年8月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日经宜宾市中级人民法院裁定减去有期徒刑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个月，减刑后刑期截止于20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日。</w:t>
      </w:r>
    </w:p>
    <w:p>
      <w:pPr>
        <w:spacing w:line="580" w:lineRule="exact"/>
        <w:ind w:firstLine="570"/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</w:pP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该犯因漏罪妨害信用卡管理罪经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四川省筠连县人民法院于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2024年10月12日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以（20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）川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1527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刑初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205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号刑事判决书判处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拘役五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个月，并处罚金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1万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元，与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前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罪抢劫罪、寻衅滋事罪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数罪并罚，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决定执行有期徒刑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年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六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个月，并处罚金2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万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元，刑期自2019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年11月13日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起至2026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年5月12日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止。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经查，该犯漏罪系该犯在刑罚执行期间被四川省筠连县公安机关发现。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20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23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年8月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28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日经宜宾市中级人民法院裁定减去有期徒刑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七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个月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  <w:lang w:val="en-US" w:eastAsia="zh-CN"/>
        </w:rPr>
        <w:t>的刑事裁定书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自动失效。</w:t>
      </w:r>
    </w:p>
    <w:p>
      <w:pPr>
        <w:spacing w:line="580" w:lineRule="exact"/>
        <w:ind w:left="104" w:leftChars="52" w:firstLine="640" w:firstLineChars="200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根据《最高人民法院关于办理减刑、假释案件具体应用法律的规定》（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  <w:lang w:val="en-US" w:eastAsia="zh-CN"/>
        </w:rPr>
        <w:t>法释〔2016〕23号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）第三十四条之规定：罪犯被裁定减刑后，刑罚执行期间因发现漏罪而数罪并罚的，原减刑裁定自动失效。如漏罪系罪犯主动交代的，对其原减去的刑期，由执行机关报请有管辖权的人民法院重新作出减刑裁定，予以确认；如漏罪系有关机关发现或者他人检举揭发的，由执行机关报请有管辖权的人民法院，在原减刑裁定减去的刑期总和之内，酌情重新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为此，建议对罪犯</w:t>
      </w:r>
      <w:r>
        <w:rPr>
          <w:rFonts w:hint="eastAsia" w:ascii="仿宋" w:hAnsi="仿宋" w:eastAsia="仿宋" w:cs="仿宋"/>
          <w:b w:val="0"/>
          <w:snapToGrid w:val="0"/>
          <w:sz w:val="32"/>
          <w:u w:val="none"/>
          <w:lang w:val="en-US" w:eastAsia="zh-CN"/>
        </w:rPr>
        <w:t>张驰原减刑酌情重新裁定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  <w:lang w:val="en-US" w:eastAsia="zh-CN"/>
        </w:rPr>
        <w:t>五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个月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44"/>
          <w:u w:val="none"/>
        </w:rPr>
        <w:t>。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特报请裁定。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此致</w:t>
      </w:r>
    </w:p>
    <w:p>
      <w:pPr>
        <w:spacing w:line="580" w:lineRule="exact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四川省宜宾市中级人民法院</w:t>
      </w:r>
    </w:p>
    <w:p>
      <w:pPr>
        <w:spacing w:line="580" w:lineRule="exact"/>
        <w:ind w:left="6714" w:leftChars="3197" w:hanging="320" w:hangingChars="100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leftChars="0" w:hanging="320" w:hangingChars="100"/>
        <w:jc w:val="right"/>
        <w:textAlignment w:val="auto"/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</w:rPr>
        <w:t>四川省汉王山监狱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320" w:leftChars="0" w:hanging="320" w:hangingChars="100"/>
        <w:jc w:val="right"/>
        <w:textAlignment w:val="auto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32"/>
          <w:u w:val="none"/>
          <w:lang w:val="en-US" w:eastAsia="zh-CN"/>
        </w:rPr>
        <w:t>2025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年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月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日</w:t>
      </w:r>
    </w:p>
    <w:p>
      <w:pPr>
        <w:spacing w:line="580" w:lineRule="exact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</w:p>
    <w:p>
      <w:pPr>
        <w:spacing w:line="580" w:lineRule="exact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</w:p>
    <w:p>
      <w:pPr>
        <w:spacing w:line="580" w:lineRule="exact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</w:p>
    <w:p>
      <w:pPr>
        <w:spacing w:line="580" w:lineRule="exact"/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</w:pP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附：罪犯</w:t>
      </w:r>
      <w:r>
        <w:rPr>
          <w:rFonts w:hint="eastAsia" w:ascii="仿宋" w:hAnsi="仿宋" w:eastAsia="仿宋" w:cs="仿宋"/>
          <w:b w:val="0"/>
          <w:snapToGrid w:val="0"/>
          <w:sz w:val="32"/>
          <w:szCs w:val="32"/>
          <w:u w:val="none"/>
          <w:lang w:val="en-US" w:eastAsia="zh-CN"/>
        </w:rPr>
        <w:t>张驰</w:t>
      </w:r>
      <w:r>
        <w:rPr>
          <w:rFonts w:hint="eastAsia" w:ascii="仿宋" w:hAnsi="仿宋" w:eastAsia="仿宋" w:cs="仿宋"/>
          <w:b w:val="0"/>
          <w:snapToGrid w:val="0"/>
          <w:sz w:val="32"/>
          <w:szCs w:val="32"/>
          <w:u w:val="none"/>
        </w:rPr>
        <w:t>减刑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材料</w:t>
      </w:r>
      <w:r>
        <w:rPr>
          <w:rFonts w:hint="eastAsia" w:ascii="仿宋" w:hAnsi="仿宋" w:eastAsia="仿宋" w:cs="仿宋"/>
          <w:b w:val="0"/>
          <w:bCs/>
          <w:kern w:val="2"/>
          <w:sz w:val="32"/>
          <w:szCs w:val="24"/>
          <w:u w:val="none"/>
        </w:rPr>
        <w:t xml:space="preserve">  </w:t>
      </w:r>
      <w:r>
        <w:rPr>
          <w:rFonts w:hint="eastAsia" w:ascii="仿宋" w:hAnsi="仿宋" w:eastAsia="仿宋" w:cs="仿宋"/>
          <w:b w:val="0"/>
          <w:kern w:val="2"/>
          <w:sz w:val="32"/>
          <w:szCs w:val="24"/>
          <w:u w:val="none"/>
        </w:rPr>
        <w:t>卷。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00172A27"/>
    <w:rsid w:val="001111FD"/>
    <w:rsid w:val="002E567B"/>
    <w:rsid w:val="002F6027"/>
    <w:rsid w:val="00403303"/>
    <w:rsid w:val="00454F59"/>
    <w:rsid w:val="004B4E05"/>
    <w:rsid w:val="004F4DE5"/>
    <w:rsid w:val="00552DE6"/>
    <w:rsid w:val="005B59C4"/>
    <w:rsid w:val="006D4A86"/>
    <w:rsid w:val="007E4A1F"/>
    <w:rsid w:val="009B3F25"/>
    <w:rsid w:val="00A736FF"/>
    <w:rsid w:val="00C425A2"/>
    <w:rsid w:val="00DE01C0"/>
    <w:rsid w:val="00F249BC"/>
    <w:rsid w:val="00FA72C7"/>
    <w:rsid w:val="00FB6E61"/>
    <w:rsid w:val="02203B3A"/>
    <w:rsid w:val="14DF1632"/>
    <w:rsid w:val="19F40C75"/>
    <w:rsid w:val="256911D0"/>
    <w:rsid w:val="265D10AA"/>
    <w:rsid w:val="2F7778E9"/>
    <w:rsid w:val="40F462E2"/>
    <w:rsid w:val="41625FCF"/>
    <w:rsid w:val="57430FD1"/>
    <w:rsid w:val="5EA762EA"/>
    <w:rsid w:val="60AA6D1B"/>
    <w:rsid w:val="6271733B"/>
    <w:rsid w:val="636E5628"/>
    <w:rsid w:val="64CC3635"/>
    <w:rsid w:val="6C433113"/>
    <w:rsid w:val="6CA421A9"/>
    <w:rsid w:val="6F305E87"/>
    <w:rsid w:val="70321A08"/>
    <w:rsid w:val="745148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b/>
      <w:u w:val="singl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eastAsia="仿宋_GB2312"/>
      <w:b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733</Characters>
  <Lines>6</Lines>
  <Paragraphs>1</Paragraphs>
  <TotalTime>106</TotalTime>
  <ScaleCrop>false</ScaleCrop>
  <LinksUpToDate>false</LinksUpToDate>
  <CharactersWithSpaces>860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2015-07-27T06:13:00Z</dcterms:created>
  <dc:creator>Administrator</dc:creator>
  <cp:lastModifiedBy>XZK</cp:lastModifiedBy>
  <cp:lastPrinted>2025-01-22T02:23:58Z</cp:lastPrinted>
  <dcterms:modified xsi:type="dcterms:W3CDTF">2025-01-22T02:24:00Z</dcterms:modified>
  <dc:title>提 请 减 刑 建 议 书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B64C05A5A18F4A989759F2F373C958B1_13</vt:lpwstr>
  </property>
</Properties>
</file>