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bookmarkStart w:id="0" w:name="_GoBack"/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(202</w:t>
      </w:r>
      <w:r>
        <w:rPr>
          <w:rFonts w:ascii="仿宋_GB2312" w:eastAsia="仿宋_GB2312"/>
          <w:color w:val="auto"/>
          <w:sz w:val="32"/>
        </w:rPr>
        <w:t>5</w:t>
      </w:r>
      <w:r>
        <w:rPr>
          <w:rFonts w:hint="eastAsia" w:ascii="仿宋_GB2312" w:eastAsia="仿宋_GB2312"/>
          <w:color w:val="auto"/>
          <w:sz w:val="32"/>
        </w:rPr>
        <w:t>) 汉狱减建字第</w:t>
      </w:r>
      <w:r>
        <w:rPr>
          <w:rFonts w:hint="eastAsia" w:ascii="仿宋_GB2312" w:hAnsi="宋体" w:eastAsia="仿宋_GB2312"/>
          <w:color w:val="auto"/>
          <w:sz w:val="32"/>
          <w:szCs w:val="44"/>
          <w:lang w:val="en-US" w:eastAsia="zh-CN"/>
        </w:rPr>
        <w:t>75</w:t>
      </w:r>
      <w:r>
        <w:rPr>
          <w:rFonts w:hint="eastAsia" w:ascii="仿宋_GB2312" w:hAnsi="宋体" w:eastAsia="仿宋_GB2312"/>
          <w:color w:val="auto"/>
          <w:sz w:val="32"/>
          <w:szCs w:val="44"/>
        </w:rPr>
        <w:t>号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罪犯</w:t>
      </w:r>
      <w:r>
        <w:rPr>
          <w:rFonts w:ascii="仿宋" w:hAnsi="仿宋" w:eastAsia="仿宋"/>
          <w:bCs/>
          <w:color w:val="auto"/>
          <w:sz w:val="32"/>
          <w:szCs w:val="44"/>
        </w:rPr>
        <w:t>蒲发祥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，男，</w:t>
      </w:r>
      <w:r>
        <w:rPr>
          <w:rFonts w:ascii="仿宋" w:hAnsi="仿宋" w:eastAsia="仿宋"/>
          <w:bCs/>
          <w:color w:val="auto"/>
          <w:sz w:val="32"/>
          <w:szCs w:val="44"/>
        </w:rPr>
        <w:t>1949年11月27日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出生，</w:t>
      </w:r>
      <w:r>
        <w:rPr>
          <w:rFonts w:ascii="仿宋" w:hAnsi="仿宋" w:eastAsia="仿宋"/>
          <w:bCs/>
          <w:color w:val="auto"/>
          <w:sz w:val="32"/>
          <w:szCs w:val="44"/>
        </w:rPr>
        <w:t>汉族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</w:t>
      </w:r>
      <w:r>
        <w:rPr>
          <w:rFonts w:ascii="仿宋" w:hAnsi="仿宋" w:eastAsia="仿宋"/>
          <w:bCs/>
          <w:color w:val="auto"/>
          <w:sz w:val="32"/>
          <w:szCs w:val="44"/>
        </w:rPr>
        <w:t>小学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文化，</w:t>
      </w:r>
      <w:r>
        <w:rPr>
          <w:rFonts w:ascii="仿宋" w:hAnsi="仿宋" w:eastAsia="仿宋"/>
          <w:bCs/>
          <w:color w:val="auto"/>
          <w:sz w:val="32"/>
          <w:szCs w:val="44"/>
        </w:rPr>
        <w:t>居民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，原户籍所在地：</w:t>
      </w:r>
      <w:r>
        <w:rPr>
          <w:rFonts w:ascii="仿宋" w:hAnsi="仿宋" w:eastAsia="仿宋"/>
          <w:bCs/>
          <w:color w:val="auto"/>
          <w:sz w:val="32"/>
          <w:szCs w:val="44"/>
        </w:rPr>
        <w:t>四川省兴文县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，现在四川省汉王山监狱六监区服刑。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ascii="仿宋" w:hAnsi="仿宋" w:eastAsia="仿宋"/>
          <w:bCs/>
          <w:color w:val="auto"/>
          <w:sz w:val="32"/>
          <w:szCs w:val="44"/>
        </w:rPr>
        <w:t>1979年8月22日因犯流氓罪被判处有期徒刑七年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。因</w:t>
      </w:r>
      <w:r>
        <w:rPr>
          <w:rFonts w:ascii="仿宋" w:hAnsi="仿宋" w:eastAsia="仿宋"/>
          <w:bCs/>
          <w:color w:val="auto"/>
          <w:sz w:val="32"/>
          <w:szCs w:val="44"/>
        </w:rPr>
        <w:t>强奸罪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经</w:t>
      </w:r>
      <w:r>
        <w:rPr>
          <w:rFonts w:ascii="仿宋" w:hAnsi="仿宋" w:eastAsia="仿宋"/>
          <w:bCs/>
          <w:color w:val="auto"/>
          <w:sz w:val="32"/>
          <w:szCs w:val="44"/>
        </w:rPr>
        <w:t>四川省兴文县人民法院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于</w:t>
      </w:r>
      <w:r>
        <w:rPr>
          <w:rFonts w:ascii="仿宋" w:hAnsi="仿宋" w:eastAsia="仿宋"/>
          <w:bCs/>
          <w:color w:val="auto"/>
          <w:sz w:val="32"/>
          <w:szCs w:val="44"/>
        </w:rPr>
        <w:t>2015年12月9日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作出</w:t>
      </w:r>
      <w:r>
        <w:rPr>
          <w:rFonts w:ascii="仿宋" w:hAnsi="仿宋" w:eastAsia="仿宋"/>
          <w:bCs/>
          <w:color w:val="auto"/>
          <w:sz w:val="32"/>
          <w:szCs w:val="44"/>
        </w:rPr>
        <w:t>（2015）兴刑初字第196号刑事判决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，判处</w:t>
      </w:r>
      <w:r>
        <w:rPr>
          <w:rFonts w:ascii="仿宋" w:hAnsi="仿宋" w:eastAsia="仿宋"/>
          <w:bCs/>
          <w:color w:val="auto"/>
          <w:sz w:val="32"/>
          <w:szCs w:val="44"/>
        </w:rPr>
        <w:t>有期徒刑十一年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。被告人</w:t>
      </w:r>
      <w:r>
        <w:rPr>
          <w:rFonts w:ascii="仿宋" w:hAnsi="仿宋" w:eastAsia="仿宋"/>
          <w:bCs/>
          <w:color w:val="auto"/>
          <w:sz w:val="32"/>
          <w:szCs w:val="44"/>
        </w:rPr>
        <w:t>蒲发祥未提出上诉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。刑期自</w:t>
      </w:r>
      <w:r>
        <w:rPr>
          <w:rFonts w:ascii="仿宋" w:hAnsi="仿宋" w:eastAsia="仿宋"/>
          <w:bCs/>
          <w:color w:val="auto"/>
          <w:sz w:val="32"/>
          <w:szCs w:val="44"/>
        </w:rPr>
        <w:t>2015年6月3日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起至</w:t>
      </w:r>
      <w:r>
        <w:rPr>
          <w:rFonts w:ascii="仿宋" w:hAnsi="仿宋" w:eastAsia="仿宋"/>
          <w:bCs/>
          <w:color w:val="auto"/>
          <w:sz w:val="32"/>
          <w:szCs w:val="44"/>
        </w:rPr>
        <w:t>2026年6月2日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止。于</w:t>
      </w:r>
      <w:r>
        <w:rPr>
          <w:rFonts w:ascii="仿宋" w:hAnsi="仿宋" w:eastAsia="仿宋"/>
          <w:bCs/>
          <w:color w:val="auto"/>
          <w:sz w:val="32"/>
          <w:szCs w:val="44"/>
        </w:rPr>
        <w:t>2016年1月6日送我狱执行刑罚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  <w:r>
        <w:rPr>
          <w:rFonts w:ascii="仿宋" w:hAnsi="仿宋" w:eastAsia="仿宋"/>
          <w:bCs/>
          <w:color w:val="auto"/>
          <w:sz w:val="32"/>
          <w:szCs w:val="44"/>
        </w:rPr>
        <w:t>四川省宜宾市中级人民法院于2019年2月22日以（2019）川15刑更164号刑事裁定书裁定减刑五个月，应于2026年1月2日刑满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ascii="仿宋" w:hAnsi="仿宋" w:eastAsia="仿宋"/>
          <w:bCs/>
          <w:color w:val="auto"/>
          <w:sz w:val="32"/>
          <w:szCs w:val="44"/>
        </w:rPr>
        <w:t>4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年下半年思想教育考试成绩</w:t>
      </w:r>
      <w:r>
        <w:rPr>
          <w:rFonts w:ascii="仿宋" w:hAnsi="仿宋" w:eastAsia="仿宋"/>
          <w:bCs/>
          <w:color w:val="auto"/>
          <w:sz w:val="32"/>
          <w:szCs w:val="44"/>
        </w:rPr>
        <w:t>100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分，技术成绩</w:t>
      </w:r>
      <w:r>
        <w:rPr>
          <w:rFonts w:ascii="仿宋" w:hAnsi="仿宋" w:eastAsia="仿宋"/>
          <w:bCs/>
          <w:color w:val="auto"/>
          <w:sz w:val="32"/>
          <w:szCs w:val="44"/>
        </w:rPr>
        <w:t>100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分。同时该犯还经常向民警作思想汇报，有效地促进了自己的日常改造。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在劳动中，该犯从事</w:t>
      </w:r>
      <w:r>
        <w:rPr>
          <w:rFonts w:ascii="仿宋" w:hAnsi="仿宋" w:eastAsia="仿宋"/>
          <w:bCs/>
          <w:color w:val="auto"/>
          <w:sz w:val="32"/>
          <w:szCs w:val="44"/>
        </w:rPr>
        <w:t>直接生产岗位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工种，能够服从安排，服从分配，努力劳动。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本考核期内，该犯共获得表扬</w:t>
      </w:r>
      <w:r>
        <w:rPr>
          <w:rFonts w:ascii="仿宋" w:hAnsi="仿宋" w:eastAsia="仿宋"/>
          <w:color w:val="auto"/>
          <w:sz w:val="32"/>
          <w:szCs w:val="32"/>
        </w:rPr>
        <w:t>6</w:t>
      </w:r>
      <w:r>
        <w:rPr>
          <w:rFonts w:hint="eastAsia" w:ascii="仿宋" w:hAnsi="仿宋" w:eastAsia="仿宋"/>
          <w:color w:val="auto"/>
          <w:sz w:val="32"/>
          <w:szCs w:val="32"/>
        </w:rPr>
        <w:t>个，悔改表现评定结论为确有悔改表现。</w:t>
      </w:r>
    </w:p>
    <w:p>
      <w:pPr>
        <w:spacing w:line="54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综上所述，罪犯</w:t>
      </w:r>
      <w:r>
        <w:rPr>
          <w:rFonts w:ascii="仿宋" w:hAnsi="仿宋" w:eastAsia="仿宋"/>
          <w:bCs/>
          <w:color w:val="auto"/>
          <w:sz w:val="32"/>
          <w:szCs w:val="32"/>
        </w:rPr>
        <w:t>蒲发祥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在服刑期间，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为此，根据《中华人民共和国监狱法》第二十九条、《中华人民共和国刑法》第七十八条、及《中华人民共和国刑事诉讼法》第二百七十三条第二款的规定，建议对罪犯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蒲发祥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减刑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六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个月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。特报请裁定。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 xml:space="preserve">    此致</w:t>
      </w:r>
    </w:p>
    <w:p>
      <w:pPr>
        <w:spacing w:line="580" w:lineRule="exac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四川省汉王山监狱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2025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年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1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月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22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日</w:t>
      </w: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rPr>
          <w:color w:val="auto"/>
        </w:rPr>
      </w:pPr>
      <w:r>
        <w:rPr>
          <w:rFonts w:hint="eastAsia" w:ascii="仿宋_GB2312" w:eastAsia="仿宋_GB2312"/>
          <w:color w:val="auto"/>
          <w:sz w:val="32"/>
        </w:rPr>
        <w:t>附：罪犯</w:t>
      </w:r>
      <w:r>
        <w:rPr>
          <w:rFonts w:ascii="仿宋_GB2312" w:hAnsi="宋体" w:eastAsia="仿宋_GB2312"/>
          <w:bCs/>
          <w:color w:val="auto"/>
          <w:sz w:val="32"/>
          <w:szCs w:val="44"/>
        </w:rPr>
        <w:t>蒲发祥</w:t>
      </w:r>
      <w:r>
        <w:rPr>
          <w:rFonts w:hint="eastAsia" w:ascii="仿宋_GB2312" w:eastAsia="仿宋_GB2312"/>
          <w:color w:val="auto"/>
          <w:sz w:val="32"/>
        </w:rPr>
        <w:t>减刑材料</w:t>
      </w:r>
      <w:r>
        <w:rPr>
          <w:rFonts w:hint="eastAsia" w:ascii="仿宋_GB2312" w:eastAsia="仿宋_GB2312"/>
          <w:bCs/>
          <w:color w:val="auto"/>
          <w:sz w:val="32"/>
        </w:rPr>
        <w:t xml:space="preserve">  </w:t>
      </w:r>
      <w:r>
        <w:rPr>
          <w:rFonts w:hint="eastAsia" w:ascii="仿宋_GB2312" w:eastAsia="仿宋_GB2312"/>
          <w:color w:val="auto"/>
          <w:sz w:val="32"/>
        </w:rPr>
        <w:t>卷</w:t>
      </w:r>
    </w:p>
    <w:bookmarkEnd w:id="0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MDZmYmFmY2FhOGIwY2I0MDcxNzljOGJjNjMzZTQifQ=="/>
  </w:docVars>
  <w:rsids>
    <w:rsidRoot w:val="0092421C"/>
    <w:rsid w:val="00127A3D"/>
    <w:rsid w:val="00167E44"/>
    <w:rsid w:val="002007F6"/>
    <w:rsid w:val="00322C6F"/>
    <w:rsid w:val="00702AA9"/>
    <w:rsid w:val="007147B7"/>
    <w:rsid w:val="007A4A2D"/>
    <w:rsid w:val="0092421C"/>
    <w:rsid w:val="00EA6940"/>
    <w:rsid w:val="00F47C91"/>
    <w:rsid w:val="180B1B5B"/>
    <w:rsid w:val="4044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</Words>
  <Characters>781</Characters>
  <Lines>6</Lines>
  <Paragraphs>1</Paragraphs>
  <TotalTime>2</TotalTime>
  <ScaleCrop>false</ScaleCrop>
  <LinksUpToDate>false</LinksUpToDate>
  <CharactersWithSpaces>916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2024-10-18T05:03:00Z</dcterms:created>
  <dc:creator>何邦杰</dc:creator>
  <cp:lastModifiedBy>XZK</cp:lastModifiedBy>
  <cp:lastPrinted>2025-01-22T02:21:44Z</cp:lastPrinted>
  <dcterms:modified xsi:type="dcterms:W3CDTF">2025-01-22T02:21:47Z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C32E393951D341C8ADAC9BC920528679_12</vt:lpwstr>
  </property>
</Properties>
</file>