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bookmarkStart w:id="0" w:name="_GoBack"/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47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程俊男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1995年5月2日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小学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文化，居民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四川省筠连县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/>
          <w:bCs/>
          <w:color w:val="FF0000"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</w:t>
      </w:r>
      <w:r>
        <w:rPr>
          <w:rFonts w:ascii="仿宋" w:hAnsi="仿宋" w:eastAsia="仿宋"/>
          <w:bCs/>
          <w:kern w:val="2"/>
          <w:sz w:val="32"/>
          <w:szCs w:val="44"/>
        </w:rPr>
        <w:t>聚众斗殴罪、组织未成年人进行违反治安管理活动罪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四川省筠连县人民法院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kern w:val="2"/>
          <w:sz w:val="32"/>
          <w:szCs w:val="44"/>
        </w:rPr>
        <w:t>2021年3月2日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作出</w:t>
      </w:r>
      <w:r>
        <w:rPr>
          <w:rFonts w:ascii="仿宋" w:hAnsi="仿宋" w:eastAsia="仿宋"/>
          <w:bCs/>
          <w:kern w:val="2"/>
          <w:sz w:val="32"/>
          <w:szCs w:val="44"/>
        </w:rPr>
        <w:t>（2020）川1527刑初219号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刑事判决书判处有期徒刑</w:t>
      </w:r>
      <w:r>
        <w:rPr>
          <w:rFonts w:ascii="仿宋" w:hAnsi="仿宋" w:eastAsia="仿宋"/>
          <w:bCs/>
          <w:kern w:val="2"/>
          <w:sz w:val="32"/>
          <w:szCs w:val="44"/>
        </w:rPr>
        <w:t>五年十个月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，并处</w:t>
      </w:r>
      <w:r>
        <w:rPr>
          <w:rFonts w:ascii="仿宋" w:hAnsi="仿宋" w:eastAsia="仿宋"/>
          <w:bCs/>
          <w:kern w:val="2"/>
          <w:sz w:val="32"/>
          <w:szCs w:val="44"/>
        </w:rPr>
        <w:t>罚金1万元，追缴违法所得3万元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。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</w:rPr>
        <w:t>程俊男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不服判决提起上诉，经四川省宜宾市中级人民法院于20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年4月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lang w:val="en-US" w:eastAsia="zh-CN"/>
        </w:rPr>
        <w:t>8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日作出（20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）川1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</w:rPr>
        <w:t>5刑终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lang w:val="en-US" w:eastAsia="zh-CN"/>
        </w:rPr>
        <w:t>166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号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lang w:eastAsia="zh-CN"/>
        </w:rPr>
        <w:t>之一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刑事裁定书，驳回上诉，维持原判，刑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期自</w:t>
      </w:r>
      <w:r>
        <w:rPr>
          <w:rFonts w:ascii="仿宋" w:hAnsi="仿宋" w:eastAsia="仿宋"/>
          <w:bCs/>
          <w:kern w:val="2"/>
          <w:sz w:val="32"/>
          <w:szCs w:val="44"/>
        </w:rPr>
        <w:t>2020年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6</w:t>
      </w:r>
      <w:r>
        <w:rPr>
          <w:rFonts w:ascii="仿宋" w:hAnsi="仿宋" w:eastAsia="仿宋"/>
          <w:bCs/>
          <w:kern w:val="2"/>
          <w:sz w:val="32"/>
          <w:szCs w:val="44"/>
        </w:rPr>
        <w:t>月2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5</w:t>
      </w:r>
      <w:r>
        <w:rPr>
          <w:rFonts w:ascii="仿宋" w:hAnsi="仿宋" w:eastAsia="仿宋"/>
          <w:bCs/>
          <w:kern w:val="2"/>
          <w:sz w:val="32"/>
          <w:szCs w:val="44"/>
        </w:rPr>
        <w:t>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起至</w:t>
      </w:r>
      <w:r>
        <w:rPr>
          <w:rFonts w:ascii="仿宋" w:hAnsi="仿宋" w:eastAsia="仿宋"/>
          <w:bCs/>
          <w:kern w:val="2"/>
          <w:sz w:val="32"/>
          <w:szCs w:val="44"/>
        </w:rPr>
        <w:t>2026年4月24日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kern w:val="2"/>
          <w:sz w:val="32"/>
          <w:szCs w:val="44"/>
        </w:rPr>
        <w:t>2021年4月28日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送我狱执行刑罚。四川省宜宾市中级人民法院于2023年6月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  <w:lang w:val="en-US" w:eastAsia="zh-CN"/>
        </w:rPr>
        <w:t>27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日以（20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  <w:lang w:val="en-US" w:eastAsia="zh-CN"/>
        </w:rPr>
        <w:t>23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）川15刑更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  <w:lang w:val="en-US" w:eastAsia="zh-CN"/>
        </w:rPr>
        <w:t>359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号刑事裁定书裁定减去有期徒刑六个月，应于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  <w:lang w:val="en-US" w:eastAsia="zh-CN"/>
        </w:rPr>
        <w:t>2025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年1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  <w:lang w:val="en-US" w:eastAsia="zh-CN"/>
        </w:rPr>
        <w:t>0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  <w:lang w:val="en-US" w:eastAsia="zh-CN"/>
        </w:rPr>
        <w:t>24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日刑满。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  <w:highlight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在“三课”学习时遵守纪律，认真听讲，按时完成作业，在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2024年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半年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“三课”教育考试成绩中，思想教育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bCs/>
          <w:snapToGrid w:val="0"/>
          <w:sz w:val="32"/>
          <w:szCs w:val="32"/>
        </w:rPr>
        <w:t>4分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，语文8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分，数学8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.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分，技术教育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</w:t>
      </w:r>
      <w:r>
        <w:rPr>
          <w:rFonts w:ascii="仿宋" w:hAnsi="仿宋" w:eastAsia="仿宋"/>
          <w:bCs/>
          <w:snapToGrid w:val="0"/>
          <w:sz w:val="32"/>
          <w:szCs w:val="32"/>
        </w:rPr>
        <w:t>操作工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snapToGrid w:val="0"/>
          <w:sz w:val="32"/>
          <w:szCs w:val="32"/>
        </w:rPr>
        <w:t>罚金1万元，已履行6000元；追缴违法所得3万元，未履行；有家庭困难证明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程俊男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3个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/>
          <w:bCs/>
          <w:snapToGrid w:val="0"/>
          <w:color w:val="FF000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程俊男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程俊男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七个月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jc w:val="right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2025</w:t>
      </w:r>
      <w:r>
        <w:rPr>
          <w:rFonts w:hint="eastAsia" w:ascii="仿宋" w:hAnsi="仿宋" w:eastAsia="仿宋"/>
          <w:kern w:val="2"/>
          <w:sz w:val="32"/>
          <w:szCs w:val="24"/>
        </w:rPr>
        <w:t>年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/>
          <w:kern w:val="2"/>
          <w:sz w:val="32"/>
          <w:szCs w:val="24"/>
        </w:rPr>
        <w:t>月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22</w:t>
      </w:r>
      <w:r>
        <w:rPr>
          <w:rFonts w:hint="eastAsia" w:ascii="仿宋" w:hAnsi="仿宋" w:eastAsia="仿宋"/>
          <w:kern w:val="2"/>
          <w:sz w:val="32"/>
          <w:szCs w:val="24"/>
        </w:rPr>
        <w:t>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程俊男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bookmarkEnd w:id="0"/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5D317DCC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15390585"/>
    <w:rsid w:val="193B1BDD"/>
    <w:rsid w:val="22417A29"/>
    <w:rsid w:val="3691621D"/>
    <w:rsid w:val="5980074D"/>
    <w:rsid w:val="5D317DCC"/>
    <w:rsid w:val="7B13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68</Pages>
  <Words>29474</Words>
  <Characters>31289</Characters>
  <Lines>16</Lines>
  <Paragraphs>4</Paragraphs>
  <TotalTime>11</TotalTime>
  <ScaleCrop>false</ScaleCrop>
  <LinksUpToDate>false</LinksUpToDate>
  <CharactersWithSpaces>31689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2024-10-14T09:54:00Z</dcterms:created>
  <dc:creator>Administrator</dc:creator>
  <cp:lastModifiedBy>XZK</cp:lastModifiedBy>
  <cp:lastPrinted>2025-01-22T02:13:23Z</cp:lastPrinted>
  <dcterms:modified xsi:type="dcterms:W3CDTF">2025-01-22T02:13:26Z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8CA703BE8EE04D438B952A66275CBA4D_12</vt:lpwstr>
  </property>
</Properties>
</file>