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36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陈启贵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1972年5月2日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宜宾市翠屏区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2012年1月11日因犯盗窃罪被判处拘役四个月，并处罚金2000元；2017年6月19日因犯盗窃罪被判处有期徒刑七个月，并处罚金2000元，因病未执行；2017年9月29日因犯盗窃罪被判处有期徒刑七个月，并处罚金2000元，与未执行的前罪合并执行有期徒刑一年，并处罚金4000元（因体内有异物未执行）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贩卖毒品罪、盗窃罪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翠屏区</w:t>
      </w:r>
      <w:r>
        <w:rPr>
          <w:rFonts w:ascii="仿宋" w:hAnsi="仿宋" w:eastAsia="仿宋"/>
          <w:bCs/>
          <w:color w:val="auto"/>
          <w:sz w:val="32"/>
          <w:szCs w:val="44"/>
        </w:rPr>
        <w:t>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</w:t>
      </w:r>
      <w:r>
        <w:rPr>
          <w:rFonts w:ascii="仿宋" w:hAnsi="仿宋" w:eastAsia="仿宋"/>
          <w:bCs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11</w:t>
      </w:r>
      <w:r>
        <w:rPr>
          <w:rFonts w:ascii="仿宋" w:hAnsi="仿宋" w:eastAsia="仿宋"/>
          <w:bCs/>
          <w:color w:val="auto"/>
          <w:sz w:val="32"/>
          <w:szCs w:val="44"/>
        </w:rPr>
        <w:t>月2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4</w:t>
      </w:r>
      <w:r>
        <w:rPr>
          <w:rFonts w:ascii="仿宋" w:hAnsi="仿宋" w:eastAsia="仿宋"/>
          <w:bCs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</w:t>
      </w:r>
      <w:r>
        <w:rPr>
          <w:rFonts w:ascii="仿宋" w:hAnsi="仿宋" w:eastAsia="仿宋"/>
          <w:bCs/>
          <w:color w:val="auto"/>
          <w:sz w:val="32"/>
          <w:szCs w:val="44"/>
        </w:rPr>
        <w:t>）川15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02</w:t>
      </w:r>
      <w:r>
        <w:rPr>
          <w:rFonts w:ascii="仿宋" w:hAnsi="仿宋" w:eastAsia="仿宋"/>
          <w:bCs/>
          <w:color w:val="auto"/>
          <w:sz w:val="32"/>
          <w:szCs w:val="44"/>
        </w:rPr>
        <w:t>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初275</w:t>
      </w:r>
      <w:r>
        <w:rPr>
          <w:rFonts w:ascii="仿宋" w:hAnsi="仿宋" w:eastAsia="仿宋"/>
          <w:bCs/>
          <w:color w:val="auto"/>
          <w:sz w:val="32"/>
          <w:szCs w:val="44"/>
        </w:rPr>
        <w:t>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有期徒刑六年十个月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四</w:t>
      </w:r>
      <w:r>
        <w:rPr>
          <w:rFonts w:ascii="仿宋" w:hAnsi="仿宋" w:eastAsia="仿宋"/>
          <w:bCs/>
          <w:color w:val="auto"/>
          <w:sz w:val="32"/>
          <w:szCs w:val="44"/>
        </w:rPr>
        <w:t>万四千元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追缴共同违法所得2255元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陈启贵的同案被告人不服，提起上诉，四川省宜宾市中级人民法院于2022年4月21日作出（2022）川15刑终36号刑事判决，撤销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原</w:t>
      </w:r>
      <w:r>
        <w:rPr>
          <w:rFonts w:ascii="仿宋" w:hAnsi="仿宋" w:eastAsia="仿宋"/>
          <w:bCs/>
          <w:color w:val="auto"/>
          <w:sz w:val="32"/>
          <w:szCs w:val="44"/>
        </w:rPr>
        <w:t>判决。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以被告人陈启贵犯贩卖毒品罪、盗窃罪判处有期徒刑六年十个月，并处罚金24000元，追缴违法所得700元，共同违法所得1555元。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刑期自</w:t>
      </w:r>
      <w:r>
        <w:rPr>
          <w:rFonts w:ascii="仿宋" w:hAnsi="仿宋" w:eastAsia="仿宋"/>
          <w:bCs/>
          <w:color w:val="auto"/>
          <w:sz w:val="32"/>
          <w:szCs w:val="44"/>
        </w:rPr>
        <w:t>2020年11月23日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2027年9月22日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2022年5月19日送我狱执行刑罚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罚金二万四千元，追缴违法所得七百元，共同违法所得一千五百五十五元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，全部履行。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陈启贵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陈启贵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八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2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2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陈启贵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5A3D3F"/>
    <w:rsid w:val="00790299"/>
    <w:rsid w:val="007A4A2D"/>
    <w:rsid w:val="0092421C"/>
    <w:rsid w:val="00A420CA"/>
    <w:rsid w:val="00AC5054"/>
    <w:rsid w:val="00B44903"/>
    <w:rsid w:val="00D56737"/>
    <w:rsid w:val="00F47C91"/>
    <w:rsid w:val="0380014D"/>
    <w:rsid w:val="36C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958</Characters>
  <Lines>7</Lines>
  <Paragraphs>2</Paragraphs>
  <TotalTime>9</TotalTime>
  <ScaleCrop>false</ScaleCrop>
  <LinksUpToDate>false</LinksUpToDate>
  <CharactersWithSpaces>1124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2025-01-22T02:09:40Z</cp:lastPrinted>
  <dcterms:modified xsi:type="dcterms:W3CDTF">2025-01-22T02:09:42Z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7810D54353BF462093848C76B6E6A8BF_12</vt:lpwstr>
  </property>
</Properties>
</file>