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168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罪犯岳俊宇，男，</w:t>
      </w:r>
      <w:r>
        <w:rPr>
          <w:rFonts w:ascii="仿宋" w:hAnsi="仿宋" w:eastAsia="仿宋"/>
          <w:color w:val="auto"/>
          <w:sz w:val="32"/>
          <w:szCs w:val="32"/>
        </w:rPr>
        <w:t>1977年1月9日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文化，捕前职业：农民，原户籍所在地：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四川省剑阁县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北京市昌平区人民法院于</w:t>
      </w:r>
      <w:r>
        <w:rPr>
          <w:rFonts w:ascii="仿宋" w:hAnsi="仿宋" w:eastAsia="仿宋"/>
          <w:color w:val="auto"/>
          <w:sz w:val="32"/>
          <w:szCs w:val="32"/>
        </w:rPr>
        <w:t>2018年12月25日</w:t>
      </w:r>
      <w:r>
        <w:rPr>
          <w:rFonts w:hint="eastAsia" w:ascii="仿宋" w:hAnsi="仿宋" w:eastAsia="仿宋"/>
          <w:color w:val="auto"/>
          <w:sz w:val="32"/>
          <w:szCs w:val="32"/>
        </w:rPr>
        <w:t>作出(2018)京0114刑初1063号刑事判决书，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</w:rPr>
        <w:t>被告人岳俊宇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</w:rPr>
        <w:t>贩卖毒品罪，判处有期徒刑十二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年，剥</w:t>
      </w:r>
      <w:r>
        <w:rPr>
          <w:rFonts w:ascii="仿宋" w:hAnsi="仿宋" w:eastAsia="仿宋"/>
          <w:color w:val="auto"/>
          <w:sz w:val="32"/>
          <w:szCs w:val="32"/>
        </w:rPr>
        <w:t>夺政治权利二年</w:t>
      </w:r>
      <w:r>
        <w:rPr>
          <w:rFonts w:hint="eastAsia" w:ascii="仿宋" w:hAnsi="仿宋" w:eastAsia="仿宋"/>
          <w:color w:val="auto"/>
          <w:sz w:val="32"/>
          <w:szCs w:val="32"/>
        </w:rPr>
        <w:t>，并处没收财产30000元，追缴违法所得1400元。被告人岳俊宇提起上诉，北京市第一中级人民法院于2019年1月28日作出(2019)京01刑终92号刑事裁定，准许上诉人岳俊宇撤回上诉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刑期自二〇一八年三月二十三日起至二〇三〇年三月二十二日止。于</w:t>
      </w:r>
      <w:r>
        <w:rPr>
          <w:rFonts w:ascii="仿宋" w:hAnsi="仿宋" w:eastAsia="仿宋"/>
          <w:color w:val="auto"/>
          <w:sz w:val="32"/>
          <w:szCs w:val="32"/>
        </w:rPr>
        <w:t>2019年3月7日送北京市天河监狱服刑改造，于2019年10月15日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调入我狱</w:t>
      </w:r>
      <w:r>
        <w:rPr>
          <w:rFonts w:hint="eastAsia" w:ascii="仿宋" w:hAnsi="仿宋" w:eastAsia="仿宋"/>
          <w:color w:val="auto"/>
          <w:sz w:val="32"/>
          <w:szCs w:val="32"/>
        </w:rPr>
        <w:t>服刑改造。服刑期间刑罚变更执行情况：四川省广元市中级人民法院于2022年1月27日作出（2022）川08刑更56号刑事裁定减刑六个月，剥夺政治权利二年不变，应于二〇二九年九月二十二日刑满。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岳俊宇在服刑期间，认罪悔罪；遵守法律法规及监规，接受教育改造；积极参加思想、文化、职业技术教育；积极参加劳动，努力完成劳动任务；追缴违法所得1400元已履行完毕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共计获得表扬四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综上所述，罪犯岳俊宇在服刑期间，认罪悔罪，遵规守纪，积极改造，确有悔改表现。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为此，根据《中华人民共和国监狱法》第二十九条、《中华人民共和国刑法》第七十八条、《中华人民共和国刑事诉讼法》第二百七十三条第二款的规定，建议对罪犯岳俊宇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减刑八个月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C6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2025-03-25T01:30:26Z</dcterms:created>
  <dc:creator>MyPC</dc:creator>
  <cp:lastModifiedBy>何星燊</cp:lastModifiedBy>
  <dcterms:modified xsi:type="dcterms:W3CDTF">2025-03-25T01:30:30Z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2912B6833D6B43358A937DFD5E9BC734</vt:lpwstr>
  </property>
</Properties>
</file>