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李大泽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1973年4月29日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文盲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务工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四川省广元市剑阁县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四川省江油市人民法院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2020年12月29日</w:t>
      </w:r>
      <w:r>
        <w:rPr>
          <w:rFonts w:hint="eastAsia" w:ascii="仿宋" w:hAnsi="仿宋" w:eastAsia="仿宋"/>
          <w:sz w:val="32"/>
          <w:szCs w:val="32"/>
        </w:rPr>
        <w:t>作出(2020)川0781刑初374号刑事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附带民事</w:t>
      </w:r>
      <w:r>
        <w:rPr>
          <w:rFonts w:hint="eastAsia" w:ascii="仿宋" w:hAnsi="仿宋" w:eastAsia="仿宋"/>
          <w:sz w:val="32"/>
          <w:szCs w:val="32"/>
        </w:rPr>
        <w:t>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李大泽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故意伤害罪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八年六个月</w:t>
      </w:r>
      <w:r>
        <w:rPr>
          <w:rFonts w:hint="eastAsia" w:ascii="仿宋" w:hAnsi="仿宋" w:eastAsia="仿宋"/>
          <w:sz w:val="32"/>
          <w:szCs w:val="32"/>
        </w:rPr>
        <w:t>。宣判后，被告人李大泽提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上诉，四川省绵阳市中级人民法院于2021年3月23日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作出</w:t>
      </w:r>
      <w:r>
        <w:rPr>
          <w:rFonts w:hint="eastAsia" w:ascii="仿宋" w:hAnsi="仿宋" w:eastAsia="仿宋"/>
          <w:sz w:val="32"/>
          <w:szCs w:val="32"/>
        </w:rPr>
        <w:t>(2021)川07刑终50号刑事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附带民事</w:t>
      </w:r>
      <w:r>
        <w:rPr>
          <w:rFonts w:hint="eastAsia" w:ascii="仿宋" w:hAnsi="仿宋" w:eastAsia="仿宋"/>
          <w:sz w:val="32"/>
          <w:szCs w:val="32"/>
        </w:rPr>
        <w:t>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驳回上诉，维持原判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二〇二〇年八月八日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二〇二九年二月七日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2021年4月13日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四川省广元市中级人民法院于2023年12月26日作出（2023）川08刑更725号刑事裁定减刑六个月。应于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二〇二八年八月七日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李大泽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李大泽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李大泽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220F49C7"/>
    <w:rsid w:val="240D255D"/>
    <w:rsid w:val="27E46883"/>
    <w:rsid w:val="305A1F6D"/>
    <w:rsid w:val="39B701AB"/>
    <w:rsid w:val="3B6A68DE"/>
    <w:rsid w:val="53BF7F85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2025-03-24T08:12:03Z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