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162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罪犯胡泓，男，</w:t>
      </w:r>
      <w:r>
        <w:rPr>
          <w:rFonts w:ascii="仿宋" w:hAnsi="仿宋" w:eastAsia="仿宋"/>
          <w:color w:val="auto"/>
          <w:sz w:val="32"/>
          <w:szCs w:val="32"/>
        </w:rPr>
        <w:t>2000年6月25日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文化，捕前职业：农民，原户籍所在地：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四川省苍溪县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四川省苍溪县人民法院于</w:t>
      </w:r>
      <w:r>
        <w:rPr>
          <w:rFonts w:ascii="仿宋" w:hAnsi="仿宋" w:eastAsia="仿宋"/>
          <w:color w:val="auto"/>
          <w:sz w:val="32"/>
          <w:szCs w:val="32"/>
        </w:rPr>
        <w:t>2020年5月21日</w:t>
      </w:r>
      <w:r>
        <w:rPr>
          <w:rFonts w:hint="eastAsia" w:ascii="仿宋" w:hAnsi="仿宋" w:eastAsia="仿宋"/>
          <w:color w:val="auto"/>
          <w:sz w:val="32"/>
          <w:szCs w:val="32"/>
        </w:rPr>
        <w:t>作出(2020)川0824刑初34号刑事判决书，以被告人胡泓犯抢劫罪，判处有期徒刑十二年七个月，并处罚金20000元；犯敲诈勒索罪，判处拘役三个月，并处罚金2000元；犯盗窃罪，判处有期徒刑六个月，并处罚金4000元。决定执行有期徒刑十二年八个月，并处罚金26000元，追缴赃款10852元。被告人胡泓提出上诉，四川省广元市中级人民法院于2020年8月17日作出(2020)川08刑终78号刑事裁定准许上诉人撤回上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二〇一九年七月十日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ascii="仿宋" w:hAnsi="仿宋" w:eastAsia="仿宋"/>
          <w:color w:val="auto"/>
          <w:sz w:val="32"/>
          <w:szCs w:val="32"/>
        </w:rPr>
        <w:t>二〇三二年三月九日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2020年9月16日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送我狱服刑改造。服刑期间刑罚变更执行情况：四川省广元市中级人民法院于2023年3月24日作出（2023）川08刑更2号刑事裁定减刑六个月，应于二〇三一年九月九日满刑。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胡泓在服刑期间，认罪悔罪；遵守法律法规及监规，接受教育改造；积极参加思想、文化、职业技术教育；积极参加劳动，努力完成劳动任务；已履行罚金600元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共计获得表扬五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综上所述，罪犯胡泓在服刑期间，认罪悔罪，遵规守纪，积极改造，确有悔改表现。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color w:val="auto"/>
          <w:sz w:val="32"/>
          <w:szCs w:val="32"/>
        </w:rPr>
        <w:t>系因抢劫罪被判处十年以上有期徒刑的罪犯，依法应当从严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为此，根据《中华人民共和国监狱法》第二十九条、《中华人民共和国刑法》第七十八条、《中华人民共和国刑事诉讼法》第二百七十三条第二款的规定，建议对罪犯胡泓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A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2025-03-25T01:29:05Z</dcterms:created>
  <dc:creator>MyPC</dc:creator>
  <cp:lastModifiedBy>何星燊</cp:lastModifiedBy>
  <dcterms:modified xsi:type="dcterms:W3CDTF">2025-03-25T01:29:09Z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4B24DC0CF7A54446AAE48C57871E0E20</vt:lpwstr>
  </property>
</Properties>
</file>