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（20</w:t>
      </w:r>
      <w:r>
        <w:rPr>
          <w:rFonts w:ascii="仿宋" w:hAnsi="仿宋" w:eastAsia="仿宋"/>
          <w:color w:val="auto"/>
          <w:sz w:val="32"/>
          <w:szCs w:val="32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</w:rPr>
        <w:t>）广狱建字第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158</w:t>
      </w:r>
      <w:r>
        <w:rPr>
          <w:rFonts w:hint="eastAsia" w:ascii="仿宋" w:hAnsi="仿宋" w:eastAsia="仿宋"/>
          <w:color w:val="auto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罪犯柴权，男，</w:t>
      </w:r>
      <w:r>
        <w:rPr>
          <w:rFonts w:ascii="仿宋" w:hAnsi="仿宋" w:eastAsia="仿宋"/>
          <w:color w:val="auto"/>
          <w:sz w:val="32"/>
          <w:szCs w:val="32"/>
        </w:rPr>
        <w:t>1985年7月14日</w:t>
      </w:r>
      <w:r>
        <w:rPr>
          <w:rFonts w:hint="eastAsia" w:ascii="仿宋" w:hAnsi="仿宋" w:eastAsia="仿宋"/>
          <w:color w:val="auto"/>
          <w:sz w:val="32"/>
          <w:szCs w:val="32"/>
        </w:rPr>
        <w:t>出生，汉族，</w:t>
      </w:r>
      <w:r>
        <w:rPr>
          <w:rFonts w:ascii="仿宋" w:hAnsi="仿宋" w:eastAsia="仿宋"/>
          <w:color w:val="auto"/>
          <w:sz w:val="32"/>
          <w:szCs w:val="32"/>
        </w:rPr>
        <w:t>初中</w:t>
      </w:r>
      <w:r>
        <w:rPr>
          <w:rFonts w:hint="eastAsia" w:ascii="仿宋" w:hAnsi="仿宋" w:eastAsia="仿宋"/>
          <w:color w:val="auto"/>
          <w:sz w:val="32"/>
          <w:szCs w:val="32"/>
        </w:rPr>
        <w:t>文化，捕前职业：个体经营，原户籍所在地：</w:t>
      </w:r>
      <w:r>
        <w:rPr>
          <w:rFonts w:ascii="仿宋" w:hAnsi="仿宋" w:eastAsia="仿宋"/>
          <w:color w:val="auto"/>
          <w:sz w:val="32"/>
          <w:szCs w:val="32"/>
        </w:rPr>
        <w:t>四川省绵阳市安州区</w:t>
      </w:r>
      <w:r>
        <w:rPr>
          <w:rFonts w:hint="eastAsia" w:ascii="仿宋" w:hAnsi="仿宋" w:eastAsia="仿宋"/>
          <w:color w:val="auto"/>
          <w:sz w:val="32"/>
          <w:szCs w:val="32"/>
        </w:rPr>
        <w:t>。</w:t>
      </w:r>
      <w:r>
        <w:rPr>
          <w:rFonts w:ascii="仿宋" w:hAnsi="仿宋" w:eastAsia="仿宋"/>
          <w:color w:val="auto"/>
          <w:sz w:val="32"/>
          <w:szCs w:val="32"/>
        </w:rPr>
        <w:t>因强迫卖淫罪，于2005年10月28日被安县人民法院判处有期徒刑三年，缓刑四年。</w:t>
      </w:r>
      <w:r>
        <w:rPr>
          <w:rFonts w:hint="eastAsia" w:ascii="仿宋" w:hAnsi="仿宋" w:eastAsia="仿宋"/>
          <w:color w:val="auto"/>
          <w:sz w:val="32"/>
          <w:szCs w:val="32"/>
        </w:rPr>
        <w:t>现在四川省广元监狱一监区服刑。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四川省绵阳市游仙区人民法院于</w:t>
      </w:r>
      <w:r>
        <w:rPr>
          <w:rFonts w:ascii="仿宋" w:hAnsi="仿宋" w:eastAsia="仿宋"/>
          <w:color w:val="auto"/>
          <w:sz w:val="32"/>
          <w:szCs w:val="32"/>
        </w:rPr>
        <w:t>2022年11月16日</w:t>
      </w:r>
      <w:r>
        <w:rPr>
          <w:rFonts w:hint="eastAsia" w:ascii="仿宋" w:hAnsi="仿宋" w:eastAsia="仿宋"/>
          <w:color w:val="auto"/>
          <w:sz w:val="32"/>
          <w:szCs w:val="32"/>
        </w:rPr>
        <w:t>作出(2022)川0704刑初163号刑事判决书，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/>
          <w:color w:val="auto"/>
          <w:sz w:val="32"/>
          <w:szCs w:val="32"/>
        </w:rPr>
        <w:t>被告人柴权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</w:rPr>
        <w:t>掩饰、隐瞒犯罪所得罪，判处有期徒刑五年三个月，并处罚金50000元。未提起上诉。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判决发生法律效力后交付执行。</w:t>
      </w:r>
      <w:r>
        <w:rPr>
          <w:rFonts w:hint="eastAsia" w:ascii="仿宋" w:hAnsi="仿宋" w:eastAsia="仿宋"/>
          <w:color w:val="auto"/>
          <w:sz w:val="32"/>
          <w:szCs w:val="32"/>
        </w:rPr>
        <w:t>刑期自</w:t>
      </w:r>
      <w:r>
        <w:rPr>
          <w:rFonts w:ascii="仿宋" w:hAnsi="仿宋" w:eastAsia="仿宋"/>
          <w:color w:val="auto"/>
          <w:sz w:val="32"/>
          <w:szCs w:val="32"/>
        </w:rPr>
        <w:t>二〇二一年一月三十日</w:t>
      </w:r>
      <w:r>
        <w:rPr>
          <w:rFonts w:hint="eastAsia" w:ascii="仿宋" w:hAnsi="仿宋" w:eastAsia="仿宋"/>
          <w:color w:val="auto"/>
          <w:sz w:val="32"/>
          <w:szCs w:val="32"/>
        </w:rPr>
        <w:t>起至</w:t>
      </w:r>
      <w:r>
        <w:rPr>
          <w:rFonts w:ascii="仿宋" w:hAnsi="仿宋" w:eastAsia="仿宋"/>
          <w:color w:val="auto"/>
          <w:sz w:val="32"/>
          <w:szCs w:val="32"/>
        </w:rPr>
        <w:t>二〇二六年四月二十九日</w:t>
      </w:r>
      <w:r>
        <w:rPr>
          <w:rFonts w:hint="eastAsia" w:ascii="仿宋" w:hAnsi="仿宋" w:eastAsia="仿宋"/>
          <w:color w:val="auto"/>
          <w:sz w:val="32"/>
          <w:szCs w:val="32"/>
        </w:rPr>
        <w:t>止。于</w:t>
      </w:r>
      <w:r>
        <w:rPr>
          <w:rFonts w:ascii="仿宋" w:hAnsi="仿宋" w:eastAsia="仿宋"/>
          <w:color w:val="auto"/>
          <w:sz w:val="32"/>
          <w:szCs w:val="32"/>
        </w:rPr>
        <w:t>2023年1月4日</w:t>
      </w:r>
      <w:r>
        <w:rPr>
          <w:rFonts w:hint="eastAsia" w:ascii="仿宋" w:hAnsi="仿宋" w:eastAsia="仿宋"/>
          <w:color w:val="auto"/>
          <w:sz w:val="32"/>
          <w:szCs w:val="32"/>
        </w:rPr>
        <w:t>送我狱服刑改造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</w:pPr>
      <w:r>
        <w:rPr>
          <w:rFonts w:ascii="仿宋" w:hAnsi="仿宋" w:eastAsia="仿宋"/>
          <w:color w:val="auto"/>
          <w:sz w:val="32"/>
          <w:szCs w:val="32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</w:rPr>
        <w:t>柴权在服刑期间，认罪悔罪；遵守法律法规及监规，接受教育改造；积极参加思想、文化、职业技术教育；积极参加劳动，努力完成劳动任务；财产性判项已履行完毕</w:t>
      </w:r>
      <w:r>
        <w:rPr>
          <w:rFonts w:ascii="仿宋" w:hAnsi="仿宋" w:eastAsia="仿宋"/>
          <w:color w:val="auto"/>
          <w:sz w:val="32"/>
          <w:szCs w:val="32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该犯</w:t>
      </w:r>
      <w:r>
        <w:rPr>
          <w:rFonts w:ascii="仿宋" w:hAnsi="仿宋" w:eastAsia="仿宋"/>
          <w:color w:val="auto"/>
          <w:sz w:val="32"/>
          <w:szCs w:val="32"/>
        </w:rPr>
        <w:t>共计获得表扬四</w:t>
      </w:r>
      <w:r>
        <w:rPr>
          <w:rFonts w:hint="eastAsia" w:ascii="仿宋" w:hAnsi="仿宋" w:eastAsia="仿宋"/>
          <w:color w:val="auto"/>
          <w:sz w:val="32"/>
          <w:szCs w:val="32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综上所述，罪犯柴权在服刑期间，认罪悔罪，遵规守纪，积极改造，确有悔改表现。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为此，根据《中华人民共和国监狱法》第二十九条、《中华人民共和国刑法》第七十八条、《中华人民共和国刑事诉讼法》第二百七十三条第二款的规定，建议对罪犯柴权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减刑八个月</w:t>
      </w:r>
      <w:r>
        <w:rPr>
          <w:rFonts w:hint="eastAsia" w:ascii="仿宋" w:hAnsi="仿宋" w:eastAsia="仿宋"/>
          <w:color w:val="auto"/>
          <w:sz w:val="32"/>
          <w:szCs w:val="32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sz w:val="32"/>
          <w:szCs w:val="32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sz w:val="32"/>
          <w:szCs w:val="32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sz w:val="32"/>
          <w:szCs w:val="32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2025年3月24日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510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2025-03-25T01:28:12Z</dcterms:created>
  <dc:creator>MyPC</dc:creator>
  <cp:lastModifiedBy>何星燊</cp:lastModifiedBy>
  <dcterms:modified xsi:type="dcterms:W3CDTF">2025-03-25T01:28:20Z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9947129F78F245219D59FEB0CEC74038</vt:lpwstr>
  </property>
</Properties>
</file>