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212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唐杰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1990年4月5日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高中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文化，捕前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无业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四川省遂宁市安居区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四川省遂宁市船山区人民法院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2023年11月3日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作出(2023)川0903刑初291号刑事判决书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唐杰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贩卖毒品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三年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，并处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罚金1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0000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元，追缴违法所得300元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。未提出上诉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二〇二三年三月三日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二〇二六年三月二日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2023年11月22日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唐杰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在服刑期间，认罪悔罪；遵守法律法规及监规，接受教育改造；积极参加思想、文化、职业技术教育；积极参加劳动，努力完成劳动任务；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highlight w:val="none"/>
        </w:rPr>
        <w:t>财产性判项均已履行完毕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唐杰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唐杰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七个月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</w:rPr>
        <w:t>20</w:t>
      </w:r>
      <w:r>
        <w:rPr>
          <w:rFonts w:ascii="仿宋" w:hAnsi="仿宋" w:eastAsia="仿宋"/>
          <w:color w:val="auto"/>
          <w:highlight w:val="none"/>
        </w:rPr>
        <w:t>2</w:t>
      </w:r>
      <w:r>
        <w:rPr>
          <w:rFonts w:hint="eastAsia" w:ascii="仿宋" w:hAnsi="仿宋" w:eastAsia="仿宋"/>
          <w:color w:val="auto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highlight w:val="none"/>
        </w:rPr>
        <w:t>年</w:t>
      </w:r>
      <w:r>
        <w:rPr>
          <w:rFonts w:hint="eastAsia" w:ascii="仿宋" w:hAnsi="仿宋" w:eastAsia="仿宋"/>
          <w:color w:val="auto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color w:val="auto"/>
          <w:highlight w:val="none"/>
        </w:rPr>
        <w:t>月</w:t>
      </w:r>
      <w:r>
        <w:rPr>
          <w:rFonts w:hint="eastAsia" w:ascii="仿宋" w:hAnsi="仿宋" w:eastAsia="仿宋"/>
          <w:color w:val="auto"/>
          <w:highlight w:val="none"/>
          <w:lang w:eastAsia="zh-CN"/>
        </w:rPr>
        <w:t>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A4099"/>
    <w:rsid w:val="56CA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2025-03-25T06:45:00Z</dcterms:created>
  <dc:creator>MyPC</dc:creator>
  <cp:lastModifiedBy>MyPC</cp:lastModifiedBy>
  <dcterms:modified xsi:type="dcterms:W3CDTF">2025-03-25T06:45:25Z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05EAE50CA128401095C30D9D98E92C85</vt:lpwstr>
  </property>
</Properties>
</file>