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赵登金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1946年4月24日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四川登金秦巴文化传媒有限公司法人代表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四川省广元市利州区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四川省苍溪县人民法院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2022年4月27日</w:t>
      </w:r>
      <w:r>
        <w:rPr>
          <w:rFonts w:hint="eastAsia" w:ascii="仿宋" w:hAnsi="仿宋" w:eastAsia="仿宋"/>
          <w:sz w:val="32"/>
          <w:szCs w:val="32"/>
        </w:rPr>
        <w:t>作出(2022)川0824刑初31号刑事判决书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赵登金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诈骗罪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三年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罚金20000元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；犯</w:t>
      </w:r>
      <w:r>
        <w:rPr>
          <w:rFonts w:hint="eastAsia" w:ascii="仿宋" w:hAnsi="仿宋" w:eastAsia="仿宋"/>
          <w:sz w:val="32"/>
          <w:szCs w:val="32"/>
          <w:lang w:eastAsia="zh-CN"/>
        </w:rPr>
        <w:t>重婚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罪，判处有期徒刑八个月，数罪并罚，合并执行有期徒刑三年六个月，并处罚金20000元，追缴违法所得共计50500元发还被害人</w:t>
      </w:r>
      <w:r>
        <w:rPr>
          <w:rFonts w:hint="eastAsia" w:ascii="仿宋" w:hAnsi="仿宋" w:eastAsia="仿宋"/>
          <w:sz w:val="32"/>
          <w:szCs w:val="32"/>
        </w:rPr>
        <w:t>。被告人赵登金提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上诉，四川省广元市中级人民法院于2022年7月4日作出(2022)川08刑终45号刑事裁定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二〇二二年一月五日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二〇二五年七月四日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2022年7月6日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赵登金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在服刑期间，认罪悔罪；遵守法律法规及监规，接受教育改造；积极参加思想、文化、职业技术教育；积极参加劳动，努力完成劳动任务；已履行追缴违法所得发还被害人5026.06元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赵登金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赵登金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16DF18FB"/>
    <w:rsid w:val="220F49C7"/>
    <w:rsid w:val="240D255D"/>
    <w:rsid w:val="252C38A5"/>
    <w:rsid w:val="27562C3D"/>
    <w:rsid w:val="27E46883"/>
    <w:rsid w:val="305A1F6D"/>
    <w:rsid w:val="320265DC"/>
    <w:rsid w:val="39B701AB"/>
    <w:rsid w:val="3B6A68DE"/>
    <w:rsid w:val="3C821FBF"/>
    <w:rsid w:val="466B4325"/>
    <w:rsid w:val="4C517B02"/>
    <w:rsid w:val="4CA02ED6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2025-03-24T08:26:00Z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