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柴勇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1981年5月1日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</w:t>
      </w:r>
      <w:r>
        <w:rPr>
          <w:rFonts w:hint="eastAsia" w:ascii="仿宋" w:hAnsi="仿宋" w:eastAsia="仿宋"/>
          <w:sz w:val="32"/>
          <w:szCs w:val="32"/>
          <w:lang w:eastAsia="zh-CN"/>
        </w:rPr>
        <w:t>在地：四川省遂宁市船山区。因包庇罪，于2012年2月8日被判处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拘役四个月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。现在四川</w:t>
      </w:r>
      <w:r>
        <w:rPr>
          <w:rFonts w:hint="eastAsia" w:ascii="仿宋" w:hAnsi="仿宋" w:eastAsia="仿宋"/>
          <w:sz w:val="32"/>
          <w:szCs w:val="32"/>
        </w:rPr>
        <w:t>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四川省遂宁市船山区人民法院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2019年10月9日</w:t>
      </w:r>
      <w:r>
        <w:rPr>
          <w:rFonts w:hint="eastAsia" w:ascii="仿宋" w:hAnsi="仿宋" w:eastAsia="仿宋"/>
          <w:sz w:val="32"/>
          <w:szCs w:val="32"/>
        </w:rPr>
        <w:t>作出(2019)川0903刑初354号刑事判决书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柴勇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贩卖毒品罪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十二年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罚金60000元，追缴违法所得1000元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二〇一九年五月十六日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二〇三一年五月十五日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2019年11月5日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送我狱服刑改造。服刑期间刑罚变更执行情况：四川省广元市中级人民法院于2022年11月30日作出（2022）川08刑更805号刑事裁定减刑六个月。应于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二〇三〇年十一月十五日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柴勇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在服刑期间，认罪悔罪；遵守法律法规及监规，接受教育改造；积极参加思想、文化、职业技术教育；积极参加劳动，努力完成劳动任务；已履行罚金8300元。本次考核期内，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柴勇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柴勇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DF76597"/>
    <w:rsid w:val="220F49C7"/>
    <w:rsid w:val="240D255D"/>
    <w:rsid w:val="27E46883"/>
    <w:rsid w:val="39B701AB"/>
    <w:rsid w:val="3B6A68DE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2025-03-24T08:06:45Z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