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ascii="黑体" w:hAnsi="黑体" w:eastAsia="黑体"/>
          <w:color w:val="auto"/>
          <w:sz w:val="44"/>
          <w:szCs w:val="44"/>
        </w:rPr>
      </w:pPr>
      <w:r>
        <w:rPr>
          <w:rFonts w:hint="eastAsia" w:ascii="黑体" w:hAnsi="黑体" w:eastAsia="黑体"/>
          <w:color w:val="auto"/>
          <w:sz w:val="44"/>
          <w:szCs w:val="44"/>
        </w:rPr>
        <w:t>四川省广元监狱</w:t>
      </w:r>
    </w:p>
    <w:p>
      <w:pPr>
        <w:spacing w:line="560" w:lineRule="exact"/>
        <w:jc w:val="center"/>
        <w:rPr>
          <w:rFonts w:ascii="黑体" w:hAnsi="黑体" w:eastAsia="黑体"/>
          <w:color w:val="auto"/>
          <w:sz w:val="44"/>
          <w:szCs w:val="44"/>
        </w:rPr>
      </w:pPr>
      <w:r>
        <w:rPr>
          <w:rFonts w:hint="eastAsia" w:ascii="黑体" w:hAnsi="黑体" w:eastAsia="黑体"/>
          <w:color w:val="auto"/>
          <w:sz w:val="44"/>
          <w:szCs w:val="44"/>
        </w:rPr>
        <w:t>报请减刑建议书</w:t>
      </w:r>
    </w:p>
    <w:p>
      <w:pPr>
        <w:spacing w:line="560" w:lineRule="exact"/>
        <w:jc w:val="center"/>
        <w:rPr>
          <w:rFonts w:ascii="黑体" w:hAnsi="黑体" w:eastAsia="黑体"/>
          <w:color w:val="auto"/>
          <w:sz w:val="44"/>
          <w:szCs w:val="44"/>
        </w:rPr>
      </w:pPr>
    </w:p>
    <w:p>
      <w:pPr>
        <w:wordWrap w:val="0"/>
        <w:spacing w:line="560" w:lineRule="exact"/>
        <w:jc w:val="right"/>
        <w:rPr>
          <w:rFonts w:ascii="仿宋" w:hAnsi="仿宋" w:eastAsia="仿宋"/>
          <w:color w:val="auto"/>
          <w:sz w:val="32"/>
          <w:szCs w:val="32"/>
        </w:rPr>
      </w:pPr>
      <w:r>
        <w:rPr>
          <w:rFonts w:hint="eastAsia" w:ascii="仿宋" w:hAnsi="仿宋" w:eastAsia="仿宋"/>
          <w:color w:val="auto"/>
          <w:sz w:val="32"/>
          <w:szCs w:val="32"/>
        </w:rPr>
        <w:t>（20</w:t>
      </w:r>
      <w:r>
        <w:rPr>
          <w:rFonts w:ascii="仿宋" w:hAnsi="仿宋" w:eastAsia="仿宋"/>
          <w:color w:val="auto"/>
          <w:sz w:val="32"/>
          <w:szCs w:val="32"/>
        </w:rPr>
        <w:t>2</w:t>
      </w:r>
      <w:r>
        <w:rPr>
          <w:rFonts w:hint="eastAsia" w:ascii="仿宋" w:hAnsi="仿宋" w:eastAsia="仿宋"/>
          <w:color w:val="auto"/>
          <w:sz w:val="32"/>
          <w:szCs w:val="32"/>
          <w:lang w:val="en-US" w:eastAsia="zh-CN"/>
        </w:rPr>
        <w:t>5</w:t>
      </w:r>
      <w:r>
        <w:rPr>
          <w:rFonts w:hint="eastAsia" w:ascii="仿宋" w:hAnsi="仿宋" w:eastAsia="仿宋"/>
          <w:color w:val="auto"/>
          <w:sz w:val="32"/>
          <w:szCs w:val="32"/>
        </w:rPr>
        <w:t>）广狱建字第</w:t>
      </w:r>
      <w:r>
        <w:rPr>
          <w:rFonts w:hint="eastAsia" w:ascii="仿宋" w:hAnsi="仿宋" w:eastAsia="仿宋"/>
          <w:color w:val="auto"/>
          <w:sz w:val="32"/>
          <w:szCs w:val="32"/>
          <w:lang w:val="en-US" w:eastAsia="zh-CN"/>
        </w:rPr>
        <w:t>171</w:t>
      </w:r>
      <w:r>
        <w:rPr>
          <w:rFonts w:hint="eastAsia" w:ascii="仿宋" w:hAnsi="仿宋" w:eastAsia="仿宋"/>
          <w:color w:val="auto"/>
          <w:sz w:val="32"/>
          <w:szCs w:val="32"/>
        </w:rPr>
        <w:t>号</w:t>
      </w:r>
    </w:p>
    <w:p>
      <w:pPr>
        <w:spacing w:line="560" w:lineRule="exact"/>
        <w:ind w:firstLine="640" w:firstLineChars="200"/>
        <w:rPr>
          <w:rFonts w:ascii="仿宋" w:hAnsi="仿宋" w:eastAsia="仿宋"/>
          <w:color w:val="auto"/>
          <w:sz w:val="32"/>
          <w:szCs w:val="32"/>
        </w:rPr>
      </w:pPr>
      <w:r>
        <w:rPr>
          <w:rFonts w:hint="eastAsia" w:ascii="仿宋" w:hAnsi="仿宋" w:eastAsia="仿宋"/>
          <w:color w:val="auto"/>
          <w:sz w:val="32"/>
          <w:szCs w:val="32"/>
        </w:rPr>
        <w:t>罪犯朱元贵，男，</w:t>
      </w:r>
      <w:r>
        <w:rPr>
          <w:rFonts w:ascii="仿宋" w:hAnsi="仿宋" w:eastAsia="仿宋"/>
          <w:color w:val="auto"/>
          <w:sz w:val="32"/>
          <w:szCs w:val="32"/>
        </w:rPr>
        <w:t>1956年6月14日</w:t>
      </w:r>
      <w:r>
        <w:rPr>
          <w:rFonts w:hint="eastAsia" w:ascii="仿宋" w:hAnsi="仿宋" w:eastAsia="仿宋"/>
          <w:color w:val="auto"/>
          <w:sz w:val="32"/>
          <w:szCs w:val="32"/>
        </w:rPr>
        <w:t>出生，汉族，</w:t>
      </w:r>
      <w:r>
        <w:rPr>
          <w:rFonts w:ascii="仿宋" w:hAnsi="仿宋" w:eastAsia="仿宋"/>
          <w:color w:val="auto"/>
          <w:sz w:val="32"/>
          <w:szCs w:val="32"/>
        </w:rPr>
        <w:t>中专</w:t>
      </w:r>
      <w:r>
        <w:rPr>
          <w:rFonts w:hint="eastAsia" w:ascii="仿宋" w:hAnsi="仿宋" w:eastAsia="仿宋"/>
          <w:color w:val="auto"/>
          <w:sz w:val="32"/>
          <w:szCs w:val="32"/>
        </w:rPr>
        <w:t>文化，</w:t>
      </w:r>
      <w:r>
        <w:rPr>
          <w:rFonts w:hint="eastAsia" w:ascii="仿宋" w:hAnsi="仿宋" w:eastAsia="仿宋"/>
          <w:color w:val="auto"/>
          <w:sz w:val="32"/>
          <w:szCs w:val="32"/>
          <w:lang w:eastAsia="zh-CN"/>
        </w:rPr>
        <w:t>捕前无业</w:t>
      </w:r>
      <w:r>
        <w:rPr>
          <w:rFonts w:hint="eastAsia" w:ascii="仿宋" w:hAnsi="仿宋" w:eastAsia="仿宋"/>
          <w:color w:val="auto"/>
          <w:sz w:val="32"/>
          <w:szCs w:val="32"/>
        </w:rPr>
        <w:t>，原户籍所在地：</w:t>
      </w:r>
      <w:r>
        <w:rPr>
          <w:rFonts w:ascii="仿宋" w:hAnsi="仿宋" w:eastAsia="仿宋"/>
          <w:color w:val="auto"/>
          <w:sz w:val="32"/>
          <w:szCs w:val="32"/>
        </w:rPr>
        <w:t>四川省苍溪县</w:t>
      </w:r>
      <w:r>
        <w:rPr>
          <w:rFonts w:hint="eastAsia" w:ascii="仿宋" w:hAnsi="仿宋" w:eastAsia="仿宋"/>
          <w:color w:val="auto"/>
          <w:sz w:val="32"/>
          <w:szCs w:val="32"/>
        </w:rPr>
        <w:t>。</w:t>
      </w:r>
      <w:r>
        <w:rPr>
          <w:rFonts w:ascii="仿宋" w:hAnsi="仿宋" w:eastAsia="仿宋"/>
          <w:color w:val="auto"/>
          <w:sz w:val="32"/>
          <w:szCs w:val="32"/>
        </w:rPr>
        <w:t>因盗窃罪、流氓罪、伪造公文印章罪，于1984年9月5日被苍溪县人民法院判处有期徒刑十年；因诈骗罪，于2015年2月5日被彭州市人民法院判处有期徒刑一年六个月，并处罚金5000元，于2016年4月26日刑满释放。</w:t>
      </w:r>
      <w:r>
        <w:rPr>
          <w:rFonts w:hint="eastAsia" w:ascii="仿宋" w:hAnsi="仿宋" w:eastAsia="仿宋"/>
          <w:color w:val="auto"/>
          <w:sz w:val="32"/>
          <w:szCs w:val="32"/>
        </w:rPr>
        <w:t>现在四川省广元监狱一监区服刑。</w:t>
      </w:r>
    </w:p>
    <w:p>
      <w:pPr>
        <w:spacing w:line="560" w:lineRule="exact"/>
        <w:ind w:firstLine="640" w:firstLineChars="200"/>
        <w:rPr>
          <w:rFonts w:ascii="仿宋" w:hAnsi="仿宋" w:eastAsia="仿宋"/>
          <w:color w:val="auto"/>
          <w:sz w:val="32"/>
          <w:szCs w:val="32"/>
        </w:rPr>
      </w:pPr>
      <w:r>
        <w:rPr>
          <w:rFonts w:hint="eastAsia" w:ascii="仿宋" w:hAnsi="仿宋" w:eastAsia="仿宋"/>
          <w:color w:val="auto"/>
          <w:sz w:val="32"/>
          <w:szCs w:val="32"/>
        </w:rPr>
        <w:t>四川省苍溪县人民法院于</w:t>
      </w:r>
      <w:r>
        <w:rPr>
          <w:rFonts w:ascii="仿宋" w:hAnsi="仿宋" w:eastAsia="仿宋"/>
          <w:color w:val="auto"/>
          <w:sz w:val="32"/>
          <w:szCs w:val="32"/>
        </w:rPr>
        <w:t>2020年11月6日</w:t>
      </w:r>
      <w:r>
        <w:rPr>
          <w:rFonts w:hint="eastAsia" w:ascii="仿宋" w:hAnsi="仿宋" w:eastAsia="仿宋"/>
          <w:color w:val="auto"/>
          <w:sz w:val="32"/>
          <w:szCs w:val="32"/>
        </w:rPr>
        <w:t>作出(2020)川0824刑初113号刑事判决书，</w:t>
      </w:r>
      <w:r>
        <w:rPr>
          <w:rFonts w:hint="eastAsia" w:ascii="仿宋" w:hAnsi="仿宋" w:eastAsia="仿宋"/>
          <w:color w:val="auto"/>
          <w:sz w:val="32"/>
          <w:szCs w:val="32"/>
          <w:lang w:val="en-US" w:eastAsia="zh-CN"/>
        </w:rPr>
        <w:t>以</w:t>
      </w:r>
      <w:r>
        <w:rPr>
          <w:rFonts w:hint="eastAsia" w:ascii="仿宋" w:hAnsi="仿宋" w:eastAsia="仿宋"/>
          <w:color w:val="auto"/>
          <w:sz w:val="32"/>
          <w:szCs w:val="32"/>
        </w:rPr>
        <w:t>被告人朱元贵</w:t>
      </w:r>
      <w:r>
        <w:rPr>
          <w:rFonts w:hint="eastAsia" w:ascii="仿宋" w:hAnsi="仿宋" w:eastAsia="仿宋"/>
          <w:color w:val="auto"/>
          <w:sz w:val="32"/>
          <w:szCs w:val="32"/>
          <w:lang w:val="en-US" w:eastAsia="zh-CN"/>
        </w:rPr>
        <w:t>犯</w:t>
      </w:r>
      <w:r>
        <w:rPr>
          <w:rFonts w:hint="eastAsia" w:ascii="仿宋" w:hAnsi="仿宋" w:eastAsia="仿宋"/>
          <w:color w:val="auto"/>
          <w:sz w:val="32"/>
          <w:szCs w:val="32"/>
        </w:rPr>
        <w:t>诈骗罪，判处有期徒刑六年，并处罚金30000元，退赔违法所得194000元。未提起上诉。</w:t>
      </w:r>
      <w:r>
        <w:rPr>
          <w:rFonts w:hint="eastAsia" w:ascii="仿宋" w:hAnsi="仿宋" w:eastAsia="仿宋"/>
          <w:color w:val="auto"/>
          <w:sz w:val="32"/>
          <w:szCs w:val="32"/>
          <w:lang w:val="en-US" w:eastAsia="zh-CN"/>
        </w:rPr>
        <w:t>判决发生法律效力后交付执行。</w:t>
      </w:r>
      <w:r>
        <w:rPr>
          <w:rFonts w:hint="eastAsia" w:ascii="仿宋" w:hAnsi="仿宋" w:eastAsia="仿宋"/>
          <w:color w:val="auto"/>
          <w:sz w:val="32"/>
          <w:szCs w:val="32"/>
        </w:rPr>
        <w:t>刑期自二〇二〇年十二月十二日起至二〇二六年六月十一日止。于</w:t>
      </w:r>
      <w:r>
        <w:rPr>
          <w:rFonts w:ascii="仿宋" w:hAnsi="仿宋" w:eastAsia="仿宋"/>
          <w:color w:val="auto"/>
          <w:sz w:val="32"/>
          <w:szCs w:val="32"/>
        </w:rPr>
        <w:t>2020年12月24日</w:t>
      </w:r>
      <w:r>
        <w:rPr>
          <w:rFonts w:hint="eastAsia" w:ascii="仿宋" w:hAnsi="仿宋" w:eastAsia="仿宋"/>
          <w:color w:val="auto"/>
          <w:sz w:val="32"/>
          <w:szCs w:val="32"/>
        </w:rPr>
        <w:t>送我狱服刑改造。服刑期间刑罚变更执行情况：四川省广元市中级人民法院于2023年5月30日作出（2023）川08刑更138号刑事裁定减刑四个月，应于二〇二六年二月十一日刑满。</w:t>
      </w:r>
    </w:p>
    <w:p>
      <w:pPr>
        <w:spacing w:line="560" w:lineRule="exact"/>
        <w:ind w:firstLine="640" w:firstLineChars="200"/>
        <w:rPr>
          <w:rFonts w:hint="eastAsia" w:ascii="仿宋" w:hAnsi="仿宋" w:eastAsia="仿宋"/>
          <w:color w:val="auto"/>
          <w:sz w:val="32"/>
          <w:szCs w:val="32"/>
          <w:lang w:val="en-US" w:eastAsia="zh-CN"/>
        </w:rPr>
      </w:pPr>
      <w:r>
        <w:rPr>
          <w:rFonts w:ascii="仿宋" w:hAnsi="仿宋" w:eastAsia="仿宋"/>
          <w:color w:val="auto"/>
          <w:sz w:val="32"/>
          <w:szCs w:val="32"/>
        </w:rPr>
        <w:t>罪犯</w:t>
      </w:r>
      <w:r>
        <w:rPr>
          <w:rFonts w:hint="eastAsia" w:ascii="仿宋" w:hAnsi="仿宋" w:eastAsia="仿宋"/>
          <w:color w:val="auto"/>
          <w:sz w:val="32"/>
          <w:szCs w:val="32"/>
        </w:rPr>
        <w:t>朱元贵在服刑期间，认罪悔罪；遵守法律法规及监规，接受教育改造；积极参加思想、文化、职业技术教育；积极参加劳动，努力完成劳动任务；已履行罚金1200元</w:t>
      </w:r>
      <w:r>
        <w:rPr>
          <w:rFonts w:ascii="仿宋" w:hAnsi="仿宋" w:eastAsia="仿宋"/>
          <w:color w:val="auto"/>
          <w:sz w:val="32"/>
          <w:szCs w:val="32"/>
        </w:rPr>
        <w:t>。本次考核期内，</w:t>
      </w:r>
      <w:r>
        <w:rPr>
          <w:rFonts w:hint="eastAsia" w:ascii="仿宋" w:hAnsi="仿宋" w:eastAsia="仿宋"/>
          <w:color w:val="auto"/>
          <w:sz w:val="32"/>
          <w:szCs w:val="32"/>
          <w:lang w:val="en-US" w:eastAsia="zh-CN"/>
        </w:rPr>
        <w:t>该犯</w:t>
      </w:r>
      <w:r>
        <w:rPr>
          <w:rFonts w:ascii="仿宋" w:hAnsi="仿宋" w:eastAsia="仿宋"/>
          <w:color w:val="auto"/>
          <w:sz w:val="32"/>
          <w:szCs w:val="32"/>
        </w:rPr>
        <w:t>共计获得表扬五</w:t>
      </w:r>
      <w:r>
        <w:rPr>
          <w:rFonts w:hint="eastAsia" w:ascii="仿宋" w:hAnsi="仿宋" w:eastAsia="仿宋"/>
          <w:color w:val="auto"/>
          <w:sz w:val="32"/>
          <w:szCs w:val="32"/>
        </w:rPr>
        <w:t>个，悔改表现评定结论为“确有悔改表现”。</w:t>
      </w:r>
    </w:p>
    <w:p>
      <w:pPr>
        <w:spacing w:line="560" w:lineRule="exact"/>
        <w:ind w:firstLine="640" w:firstLineChars="200"/>
        <w:rPr>
          <w:rFonts w:hint="eastAsia" w:ascii="仿宋" w:hAnsi="仿宋" w:eastAsia="仿宋"/>
          <w:color w:val="auto"/>
          <w:sz w:val="32"/>
          <w:szCs w:val="32"/>
          <w:lang w:eastAsia="zh-CN"/>
        </w:rPr>
      </w:pPr>
      <w:r>
        <w:rPr>
          <w:rFonts w:hint="eastAsia" w:ascii="仿宋" w:hAnsi="仿宋" w:eastAsia="仿宋"/>
          <w:color w:val="auto"/>
          <w:sz w:val="32"/>
          <w:szCs w:val="32"/>
        </w:rPr>
        <w:t>综上所述，罪犯朱元贵在服刑期间，认罪悔罪，遵规守纪，积极改造，确有悔改表现。</w:t>
      </w:r>
      <w:r>
        <w:rPr>
          <w:rFonts w:hint="eastAsia" w:ascii="仿宋" w:hAnsi="仿宋" w:eastAsia="仿宋"/>
          <w:color w:val="auto"/>
          <w:sz w:val="32"/>
          <w:szCs w:val="32"/>
          <w:lang w:val="en-US" w:eastAsia="zh-CN"/>
        </w:rPr>
        <w:t>该犯</w:t>
      </w:r>
      <w:r>
        <w:rPr>
          <w:rFonts w:hint="eastAsia" w:ascii="仿宋" w:hAnsi="仿宋" w:eastAsia="仿宋"/>
          <w:color w:val="auto"/>
          <w:sz w:val="32"/>
          <w:szCs w:val="32"/>
        </w:rPr>
        <w:t>系累犯，依法应当从严</w:t>
      </w:r>
      <w:r>
        <w:rPr>
          <w:rFonts w:hint="eastAsia" w:ascii="仿宋" w:hAnsi="仿宋" w:eastAsia="仿宋"/>
          <w:color w:val="auto"/>
          <w:sz w:val="32"/>
          <w:szCs w:val="32"/>
          <w:lang w:val="en-US" w:eastAsia="zh-CN"/>
        </w:rPr>
        <w:t>。</w:t>
      </w:r>
    </w:p>
    <w:p>
      <w:pPr>
        <w:spacing w:line="560" w:lineRule="exact"/>
        <w:ind w:firstLine="640" w:firstLineChars="200"/>
        <w:rPr>
          <w:rFonts w:ascii="仿宋" w:hAnsi="仿宋" w:eastAsia="仿宋"/>
          <w:color w:val="auto"/>
          <w:sz w:val="32"/>
          <w:szCs w:val="32"/>
        </w:rPr>
      </w:pPr>
      <w:r>
        <w:rPr>
          <w:rFonts w:hint="eastAsia" w:ascii="仿宋" w:hAnsi="仿宋" w:eastAsia="仿宋"/>
          <w:color w:val="auto"/>
          <w:sz w:val="32"/>
          <w:szCs w:val="32"/>
        </w:rPr>
        <w:t>为此，根据《中华人民共和国监狱法》第二十九条、《中华人民共和国刑法》第七十八条、《中华人民共和国刑事诉讼法》第二百七十三条第二款的规定，建议对罪犯朱元贵</w:t>
      </w:r>
      <w:r>
        <w:rPr>
          <w:rFonts w:hint="eastAsia" w:ascii="仿宋" w:hAnsi="仿宋" w:eastAsia="仿宋"/>
          <w:color w:val="auto"/>
          <w:sz w:val="32"/>
          <w:szCs w:val="32"/>
          <w:lang w:eastAsia="zh-CN"/>
        </w:rPr>
        <w:t>减刑七个月</w:t>
      </w:r>
      <w:r>
        <w:rPr>
          <w:rFonts w:hint="eastAsia" w:ascii="仿宋" w:hAnsi="仿宋" w:eastAsia="仿宋"/>
          <w:color w:val="auto"/>
          <w:sz w:val="32"/>
          <w:szCs w:val="32"/>
        </w:rPr>
        <w:t>。特报请裁定。</w:t>
      </w:r>
    </w:p>
    <w:p>
      <w:pPr>
        <w:pStyle w:val="2"/>
        <w:spacing w:line="560" w:lineRule="exact"/>
        <w:ind w:firstLine="640" w:firstLineChars="200"/>
        <w:rPr>
          <w:rFonts w:ascii="仿宋" w:hAnsi="仿宋" w:eastAsia="仿宋"/>
          <w:color w:val="auto"/>
          <w:sz w:val="32"/>
          <w:szCs w:val="32"/>
        </w:rPr>
      </w:pPr>
      <w:r>
        <w:rPr>
          <w:rFonts w:hint="eastAsia" w:ascii="仿宋" w:hAnsi="仿宋" w:eastAsia="仿宋"/>
          <w:color w:val="auto"/>
          <w:sz w:val="32"/>
          <w:szCs w:val="32"/>
        </w:rPr>
        <w:t>此致</w:t>
      </w:r>
    </w:p>
    <w:p>
      <w:pPr>
        <w:spacing w:line="560" w:lineRule="exact"/>
        <w:rPr>
          <w:rFonts w:ascii="仿宋" w:hAnsi="仿宋" w:eastAsia="仿宋"/>
          <w:color w:val="auto"/>
          <w:sz w:val="32"/>
          <w:szCs w:val="32"/>
        </w:rPr>
      </w:pPr>
      <w:r>
        <w:rPr>
          <w:rFonts w:hint="eastAsia" w:ascii="仿宋" w:hAnsi="仿宋" w:eastAsia="仿宋"/>
          <w:color w:val="auto"/>
          <w:sz w:val="32"/>
          <w:szCs w:val="32"/>
        </w:rPr>
        <w:t>四川省广元市中级人民法院</w:t>
      </w:r>
    </w:p>
    <w:p>
      <w:pPr>
        <w:pStyle w:val="3"/>
        <w:spacing w:line="560" w:lineRule="exact"/>
        <w:ind w:left="0" w:leftChars="0" w:right="640"/>
        <w:rPr>
          <w:rFonts w:ascii="仿宋" w:hAnsi="仿宋" w:eastAsia="仿宋"/>
          <w:color w:val="auto"/>
          <w:sz w:val="32"/>
          <w:szCs w:val="32"/>
        </w:rPr>
      </w:pPr>
    </w:p>
    <w:p>
      <w:pPr>
        <w:pStyle w:val="3"/>
        <w:spacing w:line="560" w:lineRule="exact"/>
        <w:ind w:left="0" w:leftChars="0"/>
        <w:jc w:val="left"/>
        <w:rPr>
          <w:rFonts w:ascii="仿宋" w:hAnsi="仿宋" w:eastAsia="仿宋"/>
          <w:color w:val="auto"/>
          <w:sz w:val="32"/>
          <w:szCs w:val="32"/>
        </w:rPr>
      </w:pPr>
    </w:p>
    <w:p>
      <w:pPr>
        <w:pStyle w:val="3"/>
        <w:spacing w:line="560" w:lineRule="exact"/>
        <w:ind w:left="0" w:leftChars="0" w:firstLine="5600" w:firstLineChars="1750"/>
        <w:jc w:val="left"/>
        <w:rPr>
          <w:rFonts w:ascii="仿宋" w:hAnsi="仿宋" w:eastAsia="仿宋"/>
          <w:color w:val="auto"/>
          <w:sz w:val="32"/>
          <w:szCs w:val="32"/>
        </w:rPr>
      </w:pPr>
      <w:r>
        <w:rPr>
          <w:rFonts w:hint="eastAsia" w:ascii="仿宋" w:hAnsi="仿宋" w:eastAsia="仿宋"/>
          <w:color w:val="auto"/>
          <w:sz w:val="32"/>
          <w:szCs w:val="32"/>
        </w:rPr>
        <w:t>四川省广元监狱</w:t>
      </w:r>
    </w:p>
    <w:p>
      <w:pPr>
        <w:pStyle w:val="3"/>
        <w:spacing w:line="560" w:lineRule="exact"/>
        <w:ind w:left="0" w:leftChars="0" w:right="840" w:rightChars="400"/>
        <w:jc w:val="right"/>
        <w:rPr>
          <w:rFonts w:hint="eastAsia" w:ascii="仿宋" w:hAnsi="仿宋" w:eastAsia="仿宋"/>
          <w:color w:val="auto"/>
          <w:sz w:val="32"/>
          <w:szCs w:val="32"/>
          <w:lang w:eastAsia="zh-CN"/>
        </w:rPr>
        <w:sectPr>
          <w:headerReference r:id="rId3" w:type="default"/>
          <w:pgSz w:w="11906" w:h="16838"/>
          <w:pgMar w:top="2098" w:right="1474" w:bottom="1985" w:left="1588" w:header="851" w:footer="992" w:gutter="0"/>
          <w:cols w:space="425" w:num="1"/>
          <w:docGrid w:type="lines" w:linePitch="312" w:charSpace="0"/>
        </w:sectPr>
      </w:pPr>
      <w:r>
        <w:rPr>
          <w:rFonts w:hint="eastAsia" w:ascii="仿宋" w:hAnsi="仿宋" w:eastAsia="仿宋"/>
          <w:color w:val="auto"/>
          <w:sz w:val="32"/>
          <w:szCs w:val="32"/>
          <w:lang w:eastAsia="zh-CN"/>
        </w:rPr>
        <w:t>2025年3月24日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D7653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qFormat="1"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qFormat/>
    <w:uiPriority w:val="0"/>
    <w:rPr>
      <w:rFonts w:ascii="宋体" w:hAnsi="宋体"/>
      <w:sz w:val="32"/>
      <w:szCs w:val="32"/>
    </w:rPr>
  </w:style>
  <w:style w:type="paragraph" w:styleId="3">
    <w:name w:val="Closing"/>
    <w:basedOn w:val="1"/>
    <w:qFormat/>
    <w:uiPriority w:val="0"/>
    <w:pPr>
      <w:ind w:left="100" w:leftChars="2100"/>
    </w:pPr>
    <w:rPr>
      <w:rFonts w:ascii="宋体" w:hAnsi="宋体"/>
      <w:sz w:val="32"/>
      <w:szCs w:val="32"/>
    </w:rPr>
  </w:style>
  <w:style w:type="paragraph" w:styleId="4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Office_11.8.2.10972_F1E327BC-269C-435d-A152-05C5408002CA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2025-03-25T01:30:59Z</dcterms:created>
  <dc:creator>MyPC</dc:creator>
  <cp:lastModifiedBy>何星燊</cp:lastModifiedBy>
  <dcterms:modified xsi:type="dcterms:W3CDTF">2025-03-25T01:31:05Z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2052-11.8.2.10972</vt:lpwstr>
  </property>
  <property fmtid="{D5CDD505-2E9C-101B-9397-08002B2CF9AE}" pid="3" name="ICV">
    <vt:lpwstr>30D7E2F175FF4FCEAD805507B0E3B48B</vt:lpwstr>
  </property>
</Properties>
</file>