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罪犯马海，男，1991年12月12日出生，汉族，初中文化，捕前无业，原户籍所在地：四川省都江堰市。现在四川省广元监狱十一监区服刑。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四川省成都市金牛区人民法院于2021年7月12日作出(2021)</w:t>
      </w:r>
      <w:r>
        <w:rPr>
          <w:rFonts w:hint="eastAsia" w:ascii="仿宋" w:hAnsi="仿宋" w:eastAsia="仿宋"/>
          <w:color w:val="auto"/>
          <w:sz w:val="32"/>
          <w:szCs w:val="32"/>
        </w:rPr>
        <w:t>川0106刑初376号刑事判决书，以被告人马海犯非法经营罪，判处有期徒刑五年六个月，并处罚金60000元，追缴违法所得20000元。被告人马海提出上诉，四川省成都市中级人民法院于2021年10月9日作出（2021）川01刑终649号刑事裁定书，驳回上诉，维持原判。刑期自二○二○年十二月六日起至二○二六年六月五日止。于2021年12月7日送我狱服刑改造。服刑期间刑罚变更执行情况：四川省广元市中级人民法院于2023年12月26日作出（2023）川08刑更829号刑事裁定减刑七个月。应于二○二五年十一月五日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罪犯马海在服刑期间，认罪悔罪；遵守法律法规及监规，接受教育改造；积极参加思想、文化、职业技术教育；积极参加劳动，努力完成劳动任务；财产性判项已履行完毕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三个，悔改表现评定结论为“确有悔改表现”。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综上所述，罪犯马海在服刑期间，认罪悔罪，遵规守纪，积极改造，确有悔改表现。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为此，根据《中华人民共和国监狱法》第二十九条、《中华人民共和国刑法》第七十八条、《中华人民共和国刑事诉讼法》第二百七十三条第二款的规定，建议对罪犯马海减刑六个</w:t>
      </w:r>
      <w:r>
        <w:rPr>
          <w:rFonts w:hint="eastAsia" w:ascii="仿宋" w:hAnsi="仿宋" w:eastAsia="仿宋"/>
          <w:sz w:val="32"/>
          <w:szCs w:val="32"/>
        </w:rPr>
        <w:t>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00562"/>
    <w:rsid w:val="100A714A"/>
    <w:rsid w:val="16B75C86"/>
    <w:rsid w:val="1FD54542"/>
    <w:rsid w:val="3B393835"/>
    <w:rsid w:val="444B4155"/>
    <w:rsid w:val="55694DB0"/>
    <w:rsid w:val="5CCC3817"/>
    <w:rsid w:val="65841CF7"/>
    <w:rsid w:val="67A7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A8DB93C7EE1B4C5F92995BFE6649346A</vt:lpwstr>
  </property>
</Properties>
</file>