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李建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，男，1976年11月9日出生，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前无业，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四川省成都市新都区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四川省成都市新都区人民法院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于2021年11月18日作出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(2021)川0114刑初784号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李建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开设赌场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五年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罚金20000元，追缴被告人李建违法所得24927元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同案犯不服判决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提出上诉，四川省成都市中级人民法院于2022年2月24日作出（2022）川01刑终122号刑事判决书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，维持对李建的判决部分。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二〇二一年五月三日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二〇二六年五月二日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止。于2022年5月19日送我狱服刑改造。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李建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在服刑期间，认罪悔罪；遵守法律法规及监规，接受教育改造；积极参加思想、文化、职业技术教育；积极参加劳动，努力完成劳动任务；财产性判项已全部履行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李建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李建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20523280"/>
    <w:rsid w:val="220F49C7"/>
    <w:rsid w:val="240D255D"/>
    <w:rsid w:val="27E46883"/>
    <w:rsid w:val="2CB80C86"/>
    <w:rsid w:val="2FADC6DC"/>
    <w:rsid w:val="4B692899"/>
    <w:rsid w:val="4C8817E3"/>
    <w:rsid w:val="53000FF3"/>
    <w:rsid w:val="59D8396F"/>
    <w:rsid w:val="5BF3088B"/>
    <w:rsid w:val="71C70672"/>
    <w:rsid w:val="7A3557F9"/>
    <w:rsid w:val="7B293B20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127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2025-02-24T03:23:59Z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55EEABB1B3F04627A6C10626261579DF</vt:lpwstr>
  </property>
</Properties>
</file>