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报请假释建议书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ascii="仿宋" w:hAnsi="仿宋" w:eastAsia="仿宋"/>
          <w:color w:val="auto"/>
          <w:sz w:val="32"/>
          <w:szCs w:val="32"/>
        </w:rPr>
        <w:t>张正伟</w:t>
      </w:r>
      <w:r>
        <w:rPr>
          <w:rFonts w:hint="eastAsia" w:ascii="仿宋" w:hAnsi="仿宋" w:eastAsia="仿宋"/>
          <w:color w:val="auto"/>
          <w:sz w:val="32"/>
          <w:szCs w:val="32"/>
        </w:rPr>
        <w:t>，男，</w:t>
      </w:r>
      <w:r>
        <w:rPr>
          <w:rFonts w:ascii="仿宋" w:hAnsi="仿宋" w:eastAsia="仿宋"/>
          <w:color w:val="auto"/>
          <w:sz w:val="32"/>
          <w:szCs w:val="32"/>
        </w:rPr>
        <w:t>1990年12月17日</w:t>
      </w:r>
      <w:r>
        <w:rPr>
          <w:rFonts w:hint="eastAsia" w:ascii="仿宋" w:hAnsi="仿宋" w:eastAsia="仿宋"/>
          <w:color w:val="auto"/>
          <w:sz w:val="32"/>
          <w:szCs w:val="32"/>
        </w:rPr>
        <w:t>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大专</w:t>
      </w:r>
      <w:r>
        <w:rPr>
          <w:rFonts w:hint="eastAsia" w:ascii="仿宋" w:hAnsi="仿宋" w:eastAsia="仿宋"/>
          <w:color w:val="auto"/>
          <w:sz w:val="32"/>
          <w:szCs w:val="32"/>
        </w:rPr>
        <w:t>文化，捕前</w:t>
      </w:r>
      <w:r>
        <w:rPr>
          <w:rFonts w:ascii="仿宋" w:hAnsi="仿宋" w:eastAsia="仿宋"/>
          <w:color w:val="auto"/>
          <w:sz w:val="32"/>
          <w:szCs w:val="32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</w:rPr>
        <w:t>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四川省屏山县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被告人</w:t>
      </w:r>
      <w:r>
        <w:rPr>
          <w:rFonts w:ascii="仿宋" w:hAnsi="仿宋" w:eastAsia="仿宋"/>
          <w:color w:val="auto"/>
          <w:sz w:val="32"/>
          <w:szCs w:val="32"/>
        </w:rPr>
        <w:t>张正伟</w:t>
      </w:r>
      <w:r>
        <w:rPr>
          <w:rFonts w:hint="eastAsia" w:ascii="仿宋" w:hAnsi="仿宋" w:eastAsia="仿宋"/>
          <w:color w:val="auto"/>
          <w:sz w:val="32"/>
          <w:szCs w:val="32"/>
        </w:rPr>
        <w:t>因</w:t>
      </w:r>
      <w:r>
        <w:rPr>
          <w:rFonts w:ascii="仿宋" w:hAnsi="仿宋" w:eastAsia="仿宋"/>
          <w:color w:val="auto"/>
          <w:sz w:val="32"/>
          <w:szCs w:val="32"/>
        </w:rPr>
        <w:t>开设赌场</w:t>
      </w:r>
      <w:r>
        <w:rPr>
          <w:rFonts w:hint="eastAsia" w:ascii="仿宋" w:hAnsi="仿宋" w:eastAsia="仿宋"/>
          <w:color w:val="auto"/>
          <w:sz w:val="32"/>
          <w:szCs w:val="32"/>
        </w:rPr>
        <w:t>罪，经</w:t>
      </w:r>
      <w:r>
        <w:rPr>
          <w:rFonts w:ascii="仿宋" w:hAnsi="仿宋" w:eastAsia="仿宋"/>
          <w:color w:val="auto"/>
          <w:sz w:val="32"/>
          <w:szCs w:val="32"/>
        </w:rPr>
        <w:t>四川省成都市新都区人民法院</w:t>
      </w:r>
      <w:r>
        <w:rPr>
          <w:rFonts w:hint="eastAsia" w:ascii="仿宋" w:hAnsi="仿宋" w:eastAsia="仿宋"/>
          <w:color w:val="auto"/>
          <w:sz w:val="32"/>
          <w:szCs w:val="32"/>
        </w:rPr>
        <w:t>于</w:t>
      </w:r>
      <w:r>
        <w:rPr>
          <w:rFonts w:ascii="仿宋" w:hAnsi="仿宋" w:eastAsia="仿宋"/>
          <w:color w:val="auto"/>
          <w:sz w:val="32"/>
          <w:szCs w:val="32"/>
        </w:rPr>
        <w:t>2022年8月30日</w:t>
      </w:r>
      <w:r>
        <w:rPr>
          <w:rFonts w:hint="eastAsia" w:ascii="仿宋" w:hAnsi="仿宋" w:eastAsia="仿宋"/>
          <w:color w:val="auto"/>
          <w:sz w:val="32"/>
          <w:szCs w:val="32"/>
        </w:rPr>
        <w:t>作出</w:t>
      </w:r>
      <w:r>
        <w:rPr>
          <w:rFonts w:ascii="仿宋" w:hAnsi="仿宋" w:eastAsia="仿宋"/>
          <w:color w:val="auto"/>
          <w:sz w:val="32"/>
          <w:szCs w:val="32"/>
        </w:rPr>
        <w:t>(2022)川0114刑初311号</w:t>
      </w:r>
      <w:r>
        <w:rPr>
          <w:rFonts w:hint="eastAsia" w:ascii="仿宋" w:hAnsi="仿宋" w:eastAsia="仿宋"/>
          <w:color w:val="auto"/>
          <w:sz w:val="32"/>
          <w:szCs w:val="32"/>
        </w:rPr>
        <w:t>刑事判决书，判处有期徒刑</w:t>
      </w:r>
      <w:r>
        <w:rPr>
          <w:rFonts w:ascii="仿宋" w:hAnsi="仿宋" w:eastAsia="仿宋"/>
          <w:color w:val="auto"/>
          <w:sz w:val="32"/>
          <w:szCs w:val="32"/>
        </w:rPr>
        <w:t>五年</w:t>
      </w:r>
      <w:r>
        <w:rPr>
          <w:rFonts w:hint="eastAsia" w:ascii="仿宋" w:hAnsi="仿宋" w:eastAsia="仿宋"/>
          <w:color w:val="auto"/>
          <w:sz w:val="32"/>
          <w:szCs w:val="32"/>
        </w:rPr>
        <w:t>，并处</w:t>
      </w:r>
      <w:r>
        <w:rPr>
          <w:rFonts w:ascii="仿宋" w:hAnsi="仿宋" w:eastAsia="仿宋"/>
          <w:color w:val="auto"/>
          <w:sz w:val="32"/>
          <w:szCs w:val="32"/>
        </w:rPr>
        <w:t>罚金40000元</w:t>
      </w:r>
      <w:r>
        <w:rPr>
          <w:rFonts w:hint="eastAsia" w:ascii="仿宋" w:hAnsi="仿宋" w:eastAsia="仿宋"/>
          <w:color w:val="auto"/>
          <w:sz w:val="32"/>
          <w:szCs w:val="32"/>
        </w:rPr>
        <w:t>。宣判后，</w:t>
      </w:r>
      <w:r>
        <w:rPr>
          <w:rFonts w:ascii="仿宋" w:hAnsi="仿宋" w:eastAsia="仿宋"/>
          <w:color w:val="auto"/>
          <w:sz w:val="32"/>
          <w:szCs w:val="32"/>
        </w:rPr>
        <w:t>被告人张正伟提出上诉，四川省成都市中级人民法院于2022年12月22日作出（2022）川01刑终805号刑事裁定书，驳回上诉，维持原判</w:t>
      </w:r>
      <w:r>
        <w:rPr>
          <w:rFonts w:hint="eastAsia" w:ascii="仿宋" w:hAnsi="仿宋" w:eastAsia="仿宋"/>
          <w:color w:val="auto"/>
          <w:sz w:val="32"/>
          <w:szCs w:val="32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二〇二一</w:t>
      </w:r>
      <w:r>
        <w:rPr>
          <w:rFonts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八</w:t>
      </w:r>
      <w:r>
        <w:rPr>
          <w:rFonts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三十一</w:t>
      </w:r>
      <w:r>
        <w:rPr>
          <w:rFonts w:ascii="仿宋" w:hAnsi="仿宋" w:eastAsia="仿宋"/>
          <w:color w:val="auto"/>
          <w:sz w:val="32"/>
          <w:szCs w:val="32"/>
        </w:rPr>
        <w:t>日</w:t>
      </w:r>
      <w:r>
        <w:rPr>
          <w:rFonts w:hint="eastAsia" w:ascii="仿宋" w:hAnsi="仿宋" w:eastAsia="仿宋"/>
          <w:color w:val="auto"/>
          <w:sz w:val="32"/>
          <w:szCs w:val="32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二〇二六</w:t>
      </w:r>
      <w:r>
        <w:rPr>
          <w:rFonts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八</w:t>
      </w:r>
      <w:r>
        <w:rPr>
          <w:rFonts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三十</w:t>
      </w:r>
      <w:r>
        <w:rPr>
          <w:rFonts w:ascii="仿宋" w:hAnsi="仿宋" w:eastAsia="仿宋"/>
          <w:color w:val="auto"/>
          <w:sz w:val="32"/>
          <w:szCs w:val="32"/>
        </w:rPr>
        <w:t>日</w:t>
      </w:r>
      <w:r>
        <w:rPr>
          <w:rFonts w:hint="eastAsia" w:ascii="仿宋" w:hAnsi="仿宋" w:eastAsia="仿宋"/>
          <w:color w:val="auto"/>
          <w:sz w:val="32"/>
          <w:szCs w:val="32"/>
        </w:rPr>
        <w:t>止。于</w:t>
      </w:r>
      <w:r>
        <w:rPr>
          <w:rFonts w:ascii="仿宋" w:hAnsi="仿宋" w:eastAsia="仿宋"/>
          <w:color w:val="auto"/>
          <w:sz w:val="32"/>
          <w:szCs w:val="32"/>
        </w:rPr>
        <w:t>2023年2月23日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罪犯张正伟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在服刑期间，认罪悔罪；遵守法律法规及监规，接受教育改造；积极参加思想、文化、职业技术教育；积极参加劳动，努力完成劳动任务；已履行</w:t>
      </w:r>
      <w:r>
        <w:rPr>
          <w:rFonts w:ascii="仿宋" w:hAnsi="仿宋" w:eastAsia="仿宋"/>
          <w:color w:val="auto"/>
          <w:sz w:val="32"/>
          <w:szCs w:val="32"/>
        </w:rPr>
        <w:t>罚金40000元。本次考核期内，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共计获得表扬三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</w:rPr>
        <w:t>张正伟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在服刑期间，认罪悔罪，遵规守纪，积极改造，确有悔改表现。该犯已执行原判刑期二分之一以上，再犯风险评估报告结论为一般危险，社区调查评估意见为：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适宜社区矫正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为此，根据《中华人民共和国监狱法》第三十二条、《中华人民共和国刑法》第八十一条、第八十二条、《中华人民共和国刑事诉讼法》第二百七十三第二款的规定，建议对罪犯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张正伟</w:t>
      </w:r>
      <w:r>
        <w:rPr>
          <w:rFonts w:hint="eastAsia" w:ascii="仿宋" w:hAnsi="仿宋" w:eastAsia="仿宋"/>
          <w:color w:val="auto"/>
          <w:sz w:val="32"/>
          <w:szCs w:val="32"/>
        </w:rPr>
        <w:t>予以假释。特报请裁定。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0562"/>
    <w:rsid w:val="1FD5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82BA8D63B31C4A8797BA2A3788BDDDC0</vt:lpwstr>
  </property>
</Properties>
</file>