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报请假释建议书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何朝晖</w:t>
      </w:r>
      <w:r>
        <w:rPr>
          <w:rFonts w:hint="eastAsia" w:ascii="仿宋" w:hAnsi="仿宋" w:eastAsia="仿宋"/>
          <w:color w:val="auto"/>
          <w:sz w:val="32"/>
          <w:szCs w:val="32"/>
        </w:rPr>
        <w:t>，男，</w:t>
      </w:r>
      <w:r>
        <w:rPr>
          <w:rFonts w:ascii="仿宋" w:hAnsi="仿宋" w:eastAsia="仿宋"/>
          <w:color w:val="auto"/>
          <w:sz w:val="32"/>
          <w:szCs w:val="32"/>
        </w:rPr>
        <w:t>1990年5月11日</w:t>
      </w:r>
      <w:r>
        <w:rPr>
          <w:rFonts w:hint="eastAsia" w:ascii="仿宋" w:hAnsi="仿宋" w:eastAsia="仿宋"/>
          <w:color w:val="auto"/>
          <w:sz w:val="32"/>
          <w:szCs w:val="32"/>
        </w:rPr>
        <w:t>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</w:rPr>
        <w:t>文化，捕前</w:t>
      </w:r>
      <w:r>
        <w:rPr>
          <w:rFonts w:ascii="仿宋" w:hAnsi="仿宋" w:eastAsia="仿宋"/>
          <w:color w:val="auto"/>
          <w:sz w:val="32"/>
          <w:szCs w:val="32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</w:rPr>
        <w:t>，原户籍所在地：</w:t>
      </w:r>
      <w:r>
        <w:rPr>
          <w:rFonts w:ascii="仿宋" w:hAnsi="仿宋" w:eastAsia="仿宋"/>
          <w:color w:val="auto"/>
          <w:sz w:val="32"/>
          <w:szCs w:val="32"/>
        </w:rPr>
        <w:t>福建省漳州市漳浦县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。现在四川省广元监狱十一监区服刑。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被告人</w:t>
      </w:r>
      <w:r>
        <w:rPr>
          <w:rFonts w:ascii="仿宋" w:hAnsi="仿宋" w:eastAsia="仿宋"/>
          <w:color w:val="auto"/>
          <w:sz w:val="32"/>
          <w:szCs w:val="32"/>
        </w:rPr>
        <w:t>何朝晖</w:t>
      </w:r>
      <w:r>
        <w:rPr>
          <w:rFonts w:hint="eastAsia" w:ascii="仿宋" w:hAnsi="仿宋" w:eastAsia="仿宋"/>
          <w:color w:val="auto"/>
          <w:sz w:val="32"/>
          <w:szCs w:val="32"/>
        </w:rPr>
        <w:t>因</w:t>
      </w:r>
      <w:r>
        <w:rPr>
          <w:rFonts w:ascii="仿宋" w:hAnsi="仿宋" w:eastAsia="仿宋"/>
          <w:color w:val="auto"/>
          <w:sz w:val="32"/>
          <w:szCs w:val="32"/>
        </w:rPr>
        <w:t>诈骗</w:t>
      </w:r>
      <w:r>
        <w:rPr>
          <w:rFonts w:hint="eastAsia" w:ascii="仿宋" w:hAnsi="仿宋" w:eastAsia="仿宋"/>
          <w:color w:val="auto"/>
          <w:sz w:val="32"/>
          <w:szCs w:val="32"/>
        </w:rPr>
        <w:t>罪，经</w:t>
      </w:r>
      <w:r>
        <w:rPr>
          <w:rFonts w:ascii="仿宋" w:hAnsi="仿宋" w:eastAsia="仿宋"/>
          <w:color w:val="auto"/>
          <w:sz w:val="32"/>
          <w:szCs w:val="32"/>
        </w:rPr>
        <w:t>成都铁路运输第一法院</w:t>
      </w:r>
      <w:r>
        <w:rPr>
          <w:rFonts w:hint="eastAsia" w:ascii="仿宋" w:hAnsi="仿宋" w:eastAsia="仿宋"/>
          <w:color w:val="auto"/>
          <w:sz w:val="32"/>
          <w:szCs w:val="32"/>
        </w:rPr>
        <w:t>于</w:t>
      </w:r>
      <w:r>
        <w:rPr>
          <w:rFonts w:ascii="仿宋" w:hAnsi="仿宋" w:eastAsia="仿宋"/>
          <w:color w:val="auto"/>
          <w:sz w:val="32"/>
          <w:szCs w:val="32"/>
        </w:rPr>
        <w:t>2023年2月16日</w:t>
      </w:r>
      <w:r>
        <w:rPr>
          <w:rFonts w:hint="eastAsia" w:ascii="仿宋" w:hAnsi="仿宋" w:eastAsia="仿宋"/>
          <w:color w:val="auto"/>
          <w:sz w:val="32"/>
          <w:szCs w:val="32"/>
        </w:rPr>
        <w:t>作出</w:t>
      </w:r>
      <w:r>
        <w:rPr>
          <w:rFonts w:ascii="仿宋" w:hAnsi="仿宋" w:eastAsia="仿宋"/>
          <w:color w:val="auto"/>
          <w:sz w:val="32"/>
          <w:szCs w:val="32"/>
        </w:rPr>
        <w:t>(2023)川7101刑初4号</w:t>
      </w:r>
      <w:r>
        <w:rPr>
          <w:rFonts w:hint="eastAsia" w:ascii="仿宋" w:hAnsi="仿宋" w:eastAsia="仿宋"/>
          <w:color w:val="auto"/>
          <w:sz w:val="32"/>
          <w:szCs w:val="32"/>
        </w:rPr>
        <w:t>刑事判决书，判处有期徒刑</w:t>
      </w:r>
      <w:r>
        <w:rPr>
          <w:rFonts w:ascii="仿宋" w:hAnsi="仿宋" w:eastAsia="仿宋"/>
          <w:color w:val="auto"/>
          <w:sz w:val="32"/>
          <w:szCs w:val="32"/>
        </w:rPr>
        <w:t>四年</w:t>
      </w:r>
      <w:r>
        <w:rPr>
          <w:rFonts w:hint="eastAsia" w:ascii="仿宋" w:hAnsi="仿宋" w:eastAsia="仿宋"/>
          <w:color w:val="auto"/>
          <w:sz w:val="32"/>
          <w:szCs w:val="32"/>
        </w:rPr>
        <w:t>，并处</w:t>
      </w:r>
      <w:r>
        <w:rPr>
          <w:rFonts w:ascii="仿宋" w:hAnsi="仿宋" w:eastAsia="仿宋"/>
          <w:color w:val="auto"/>
          <w:sz w:val="32"/>
          <w:szCs w:val="32"/>
        </w:rPr>
        <w:t>罚金40000元，被告人何朝晖违法所得50000元，予以追缴，发还给各被害人，不足部分，责令被告人何朝晖、郭桂芬在其共同实施诈骗应承担的犯罪数额范围内退赔各被害人</w:t>
      </w:r>
      <w:r>
        <w:rPr>
          <w:rFonts w:hint="eastAsia" w:ascii="仿宋" w:hAnsi="仿宋" w:eastAsia="仿宋"/>
          <w:color w:val="auto"/>
          <w:sz w:val="32"/>
          <w:szCs w:val="32"/>
        </w:rPr>
        <w:t>。未提出上诉。刑期自二○二二年九月十九日起至二○二六年九月十八日止。于</w:t>
      </w:r>
      <w:r>
        <w:rPr>
          <w:rFonts w:ascii="仿宋" w:hAnsi="仿宋" w:eastAsia="仿宋"/>
          <w:color w:val="auto"/>
          <w:sz w:val="32"/>
          <w:szCs w:val="32"/>
        </w:rPr>
        <w:t>2023年3月8日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罪犯何朝晖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在服刑期间，认罪悔罪；遵守法律法规及监规，接受教育改造；积极参加思想、文化、职业技术教育；积极参加劳动，努力完成劳动任务；已履行</w:t>
      </w:r>
      <w:r>
        <w:rPr>
          <w:rFonts w:ascii="仿宋" w:hAnsi="仿宋" w:eastAsia="仿宋"/>
          <w:color w:val="auto"/>
          <w:sz w:val="32"/>
          <w:szCs w:val="32"/>
        </w:rPr>
        <w:t>罚金40000元，退赔50000元。本次考核期内，</w:t>
      </w:r>
      <w:r>
        <w:rPr>
          <w:rFonts w:hint="eastAsia" w:ascii="仿宋" w:hAnsi="仿宋" w:eastAsia="仿宋"/>
          <w:color w:val="auto"/>
          <w:sz w:val="32"/>
          <w:szCs w:val="32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共计获得表扬三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</w:t>
      </w:r>
      <w:r>
        <w:rPr>
          <w:rFonts w:ascii="仿宋" w:hAnsi="仿宋" w:eastAsia="仿宋"/>
          <w:color w:val="auto"/>
          <w:sz w:val="32"/>
          <w:szCs w:val="32"/>
        </w:rPr>
        <w:t>何朝晖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在服刑期间，认罪悔罪，遵规守纪，积极改造，确有悔改表现。该犯已执行原判刑期二分之一以上，再犯风险评估报告结论为一般危险，社区调查评估意见为：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适用社区矫正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为此，根据《中华人民共和国监狱法》第三十二条、《中华人民共和国刑法》第八十一条、第八十二条、《中华人民共和国刑事诉讼法》第二百七十三第二款的规定，建议对罪犯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何朝晖</w:t>
      </w:r>
      <w:r>
        <w:rPr>
          <w:rFonts w:hint="eastAsia" w:ascii="仿宋" w:hAnsi="仿宋" w:eastAsia="仿宋"/>
          <w:color w:val="auto"/>
          <w:sz w:val="32"/>
          <w:szCs w:val="32"/>
        </w:rPr>
        <w:t>予以假释。特报请裁定。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jc w:val="center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 xml:space="preserve">                                 2025年2月21日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D5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2025-02-24T02:46:31Z</dcterms:created>
  <dc:creator>MyPC</dc:creator>
  <cp:lastModifiedBy>龚关</cp:lastModifiedBy>
  <dcterms:modified xsi:type="dcterms:W3CDTF">2025-02-24T02:47:18Z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F5B9AA294FB14DD78E459173859AB713</vt:lpwstr>
  </property>
</Properties>
</file>