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杨攀城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1995年10月1日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四川省南充市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四川省南充市高坪区人民法院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2016年12月6日</w:t>
      </w:r>
      <w:r>
        <w:rPr>
          <w:rFonts w:hint="eastAsia" w:ascii="仿宋" w:hAnsi="仿宋" w:eastAsia="仿宋"/>
          <w:sz w:val="32"/>
          <w:szCs w:val="32"/>
        </w:rPr>
        <w:t>作出(2016)川1303刑初164号刑事判决书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杨攀城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强奸罪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。被告人杨攀城及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其</w:t>
      </w:r>
      <w:r>
        <w:rPr>
          <w:rFonts w:hint="eastAsia" w:ascii="仿宋" w:hAnsi="仿宋" w:eastAsia="仿宋"/>
          <w:sz w:val="32"/>
          <w:szCs w:val="32"/>
        </w:rPr>
        <w:t>同案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</w:rPr>
        <w:t>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上诉，四川省南充市中级人民法院于2017年5月12日作出(2017)川13刑终9号刑事判决，以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上诉</w:t>
      </w:r>
      <w:r>
        <w:rPr>
          <w:rFonts w:hint="eastAsia" w:ascii="仿宋" w:hAnsi="仿宋" w:eastAsia="仿宋"/>
          <w:sz w:val="32"/>
          <w:szCs w:val="32"/>
        </w:rPr>
        <w:t>人杨攀城犯强奸罪，判处有期徒刑十年六个月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二〇一六年七月三日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二〇二七年一月二日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2017年6月8日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送我狱服刑改造。服刑期间刑罚变更执行情况：四川省广元市中级人民法院于2019年12月13日作出（2019）川08刑更969号刑事裁定减刑五个月，于2023年5月30日作出（2023）川08刑更149号刑事裁定减刑五个月。应于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二〇二六年三月二日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杨攀城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杨攀城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</w:t>
      </w:r>
      <w:r>
        <w:rPr>
          <w:rFonts w:hint="eastAsia" w:ascii="仿宋" w:hAnsi="仿宋" w:eastAsia="仿宋"/>
          <w:sz w:val="32"/>
          <w:szCs w:val="32"/>
          <w:lang w:eastAsia="zh-CN"/>
        </w:rPr>
        <w:t>现。</w:t>
      </w:r>
      <w:r>
        <w:rPr>
          <w:rFonts w:hint="eastAsia" w:ascii="仿宋" w:hAnsi="仿宋" w:eastAsia="仿宋"/>
          <w:sz w:val="32"/>
          <w:szCs w:val="32"/>
          <w:lang w:val="zh-CN" w:eastAsia="zh-CN"/>
        </w:rPr>
        <w:t>该犯系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因强奸被判处</w:t>
      </w:r>
      <w:r>
        <w:rPr>
          <w:rFonts w:hint="eastAsia" w:ascii="仿宋" w:hAnsi="仿宋" w:eastAsia="仿宋"/>
          <w:sz w:val="32"/>
          <w:szCs w:val="32"/>
          <w:lang w:val="zh-CN" w:eastAsia="zh-CN"/>
        </w:rPr>
        <w:t>十年以上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有期徒刑</w:t>
      </w:r>
      <w:r>
        <w:rPr>
          <w:rFonts w:hint="eastAsia" w:ascii="仿宋" w:hAnsi="仿宋" w:eastAsia="仿宋"/>
          <w:sz w:val="32"/>
          <w:szCs w:val="32"/>
          <w:lang w:val="zh-CN" w:eastAsia="zh-CN"/>
        </w:rPr>
        <w:t>的罪犯，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杨攀城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9401EF"/>
    <w:rsid w:val="220F49C7"/>
    <w:rsid w:val="2321787A"/>
    <w:rsid w:val="240D255D"/>
    <w:rsid w:val="240F1F32"/>
    <w:rsid w:val="27E46883"/>
    <w:rsid w:val="29EA3065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6F287474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2025-02-05T02:48:19Z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