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李春建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1971年9月6日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四川省都江堰市</w:t>
      </w:r>
      <w:r>
        <w:rPr>
          <w:rFonts w:hint="eastAsia" w:ascii="仿宋" w:hAnsi="仿宋" w:eastAsia="仿宋"/>
          <w:sz w:val="32"/>
          <w:szCs w:val="32"/>
        </w:rPr>
        <w:t>。因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抢劫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2003年4月25日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四川省成都市成华区人民法院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2019年4月8日</w:t>
      </w:r>
      <w:r>
        <w:rPr>
          <w:rFonts w:hint="eastAsia" w:ascii="仿宋" w:hAnsi="仿宋" w:eastAsia="仿宋"/>
          <w:sz w:val="32"/>
          <w:szCs w:val="32"/>
        </w:rPr>
        <w:t>作出(2019)川0108刑初38号刑事判决书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李春建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制造、运输毒品罪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没收财产人民币20000元；犯</w:t>
      </w:r>
      <w:r>
        <w:rPr>
          <w:rFonts w:hint="eastAsia" w:ascii="仿宋" w:hAnsi="仿宋" w:eastAsia="仿宋"/>
          <w:sz w:val="32"/>
          <w:szCs w:val="32"/>
          <w:lang w:eastAsia="zh-CN"/>
        </w:rPr>
        <w:t>非法持有枪支罪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，判处拘役六个月，决定执行有期徒刑十五年，并处没收财产人民币20000元</w:t>
      </w:r>
      <w:r>
        <w:rPr>
          <w:rFonts w:hint="eastAsia" w:ascii="仿宋" w:hAnsi="仿宋" w:eastAsia="仿宋"/>
          <w:sz w:val="32"/>
          <w:szCs w:val="32"/>
        </w:rPr>
        <w:t>。被告人李春建及其同案犯提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上诉，四川省成都市中级人民法院于2019年8月19日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（2019）川01刑终672号刑事判决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，以上诉人李春建犯运输、制造毒品罪，判处有期徒刑十三年，并处罚金20000元，犯非法持有枪支罪，判处拘役六个月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决定</w:t>
      </w:r>
      <w:r>
        <w:rPr>
          <w:rFonts w:hint="eastAsia" w:ascii="仿宋" w:hAnsi="仿宋" w:eastAsia="仿宋"/>
          <w:sz w:val="32"/>
          <w:szCs w:val="32"/>
        </w:rPr>
        <w:t>执行有期徒刑十三年，并处罚金20000元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二〇一八年三月三十日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二〇三一年三月二十九日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2019年10月10日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送我狱服刑改造。服刑期间刑罚变更执行情况：四川省广元市中级人民法院于2022年7月6日作出（2023）川08刑更417号刑事裁定减刑六个月。应于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二〇三〇年九月二十九日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李春建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在服刑期间，认罪悔罪；遵守法律法规及监规，接受教育改造；积极参加思想、文化、职业技术教育；积极参加劳动，努力完成劳动任务；罚金20000元已履行完毕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获得</w:t>
      </w:r>
      <w:r>
        <w:rPr>
          <w:rFonts w:hint="eastAsia" w:ascii="仿宋" w:hAnsi="仿宋" w:eastAsia="仿宋"/>
          <w:sz w:val="32"/>
          <w:szCs w:val="32"/>
        </w:rPr>
        <w:t>2022年度、2023年度监狱级改造积极分子，2023年度省级改造积极分子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李春建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李春建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7E46883"/>
    <w:rsid w:val="3846287E"/>
    <w:rsid w:val="39B701AB"/>
    <w:rsid w:val="3B6A68DE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2025-02-05T02:44:42Z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