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wordWrap w:val="0"/>
        <w:spacing w:line="560" w:lineRule="exact"/>
        <w:jc w:val="both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王朝刚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1999年9月20日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王朝刚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在服刑期间，认罪悔罪，遵规守纪，积极改造，确有悔改表现。该犯系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暴力十年以上、</w:t>
      </w:r>
      <w:r>
        <w:rPr>
          <w:rFonts w:hint="eastAsia" w:ascii="仿宋" w:hAnsi="仿宋" w:eastAsia="仿宋"/>
          <w:sz w:val="32"/>
          <w:szCs w:val="32"/>
        </w:rPr>
        <w:t>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王朝刚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302F2AE2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