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赖泉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中专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江西省赣州市章贡区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四川省苍溪县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</w:rPr>
        <w:t>日作出(2022)川0824刑初118号刑事判决书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赖泉犯</w:t>
      </w:r>
      <w:r>
        <w:rPr>
          <w:rFonts w:hint="eastAsia" w:ascii="仿宋" w:hAnsi="仿宋" w:eastAsia="仿宋"/>
          <w:sz w:val="32"/>
          <w:szCs w:val="32"/>
          <w:lang w:eastAsia="zh-CN"/>
        </w:rPr>
        <w:t>掩饰、隐瞒犯罪所得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罚金40000元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二〇二二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二十四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二十二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赖泉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罚金40000元及追缴违法所得33000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已全部履行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赖泉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赖泉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0" w:firstLineChars="175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840" w:rightChars="400"/>
        <w:jc w:val="righ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0B7F367D"/>
    <w:rsid w:val="220F49C7"/>
    <w:rsid w:val="240D255D"/>
    <w:rsid w:val="27E46883"/>
    <w:rsid w:val="451B700C"/>
    <w:rsid w:val="5BF3088B"/>
    <w:rsid w:val="5E032565"/>
    <w:rsid w:val="6563127B"/>
    <w:rsid w:val="70481009"/>
    <w:rsid w:val="7175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22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2024-08-22T06:23:52Z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23D4D0FE28094C5991360FB05D6A0157</vt:lpwstr>
  </property>
</Properties>
</file>