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color w:val="auto"/>
          <w:sz w:val="44"/>
          <w:szCs w:val="44"/>
          <w:highlight w:val="none"/>
        </w:rPr>
        <w:t>四川省广元监狱</w:t>
      </w:r>
    </w:p>
    <w:p>
      <w:pPr>
        <w:spacing w:line="560" w:lineRule="exact"/>
        <w:jc w:val="center"/>
        <w:rPr>
          <w:rFonts w:ascii="黑体" w:hAnsi="黑体" w:eastAsia="黑体"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color w:val="auto"/>
          <w:sz w:val="44"/>
          <w:szCs w:val="44"/>
          <w:highlight w:val="none"/>
        </w:rPr>
        <w:t>报请减刑建议书</w:t>
      </w:r>
    </w:p>
    <w:p>
      <w:pPr>
        <w:spacing w:line="560" w:lineRule="exact"/>
        <w:jc w:val="center"/>
        <w:rPr>
          <w:rFonts w:ascii="黑体" w:hAnsi="黑体" w:eastAsia="黑体"/>
          <w:color w:val="auto"/>
          <w:sz w:val="44"/>
          <w:szCs w:val="44"/>
          <w:highlight w:val="none"/>
        </w:rPr>
      </w:pPr>
    </w:p>
    <w:p>
      <w:pPr>
        <w:wordWrap w:val="0"/>
        <w:spacing w:line="560" w:lineRule="exact"/>
        <w:jc w:val="righ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（20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2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）广狱建字第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647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代永红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，男，1980年6月23日出生，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汉族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初中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文化，捕前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务农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，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原户籍所在地：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四川省仪陇县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。现在四川省广元监狱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十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ascii="仿宋" w:hAnsi="仿宋" w:eastAsia="仿宋"/>
          <w:color w:val="auto"/>
          <w:sz w:val="32"/>
          <w:szCs w:val="32"/>
          <w:highlight w:val="none"/>
        </w:rPr>
        <w:t>广东省揭阳市榕城区人民法院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于2010年8月24日作出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(2010)揭榕刑法初字第187号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刑事判决书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以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被告人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代永红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犯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绑架罪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，判处有期徒刑十二年，剥夺政治权利四年，并处罚金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5000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元；犯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强奸罪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，判处有期徒刑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十一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，剥夺政治权利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三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；决定执行有期徒刑二十年，剥夺政治权利五年，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并处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罚金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人民币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5000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元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。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被告人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代永红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及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同案被告人不服判决提起上诉，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广东省揭阳市中级人民法院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于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2010年10月28日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作出(2010)揭中法刑一终字第34号刑事裁定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驳回上诉，维持原判。刑期自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二〇一〇年三月十日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起至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二〇三〇年三月九日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止。于2011年1月11日送广东省梅州监狱服刑改造，2015年10月12日送我狱服刑改造。服刑期间刑罚变更执行情况：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广东省梅州市中级人民法院于2013年9月26日作出（2013）梅中法刑执字第2075号刑事裁定减刑一年七个月；于2015年6月5日作出（2015）梅中法刑执字第1092号刑事裁定减刑七个月；四川省广元市中级人民法院于2016年11月25日作出（2016）川08刑更1384号刑事裁定减刑一年二个月；于2018年12月11日作出（2018）川08刑更895号刑事裁定减刑五个月；于2020年12月9日作出（2020）川08刑更760号刑事裁定减刑八个月；于2022年11月30日作出（2022）川08刑更857号刑事裁定减刑七个月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。应于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二〇二五年三月九日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刑满。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罪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犯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代永红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在服刑期间，认罪悔罪；遵守法律法规及监规，接受教育改造；积极参加思想、文化、职业技术教育；积极参加劳动，努力完成劳动任务；罚金已全部履行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。本次考核期内，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该犯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共计获得表扬三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个，悔改表现评定结论为“确有悔改表现”。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仿宋" w:hAnsi="仿宋" w:eastAsia="仿宋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综上所述，罪犯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代永红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在服刑期间，认罪悔罪，遵规守纪，积极改造，确有悔改表现。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该犯系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  <w:highlight w:val="none"/>
        </w:rPr>
        <w:t>因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绑架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  <w:highlight w:val="none"/>
        </w:rPr>
        <w:t>强奸被判处十年以上有期徒刑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、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  <w:highlight w:val="none"/>
        </w:rPr>
        <w:t>数罪并罚且其中两罪以上被判处十年以上有期徒刑罪犯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，依法应当从严。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条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第二款的规定，建议对罪犯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代永红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减刑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二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个月。特报请裁定。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/>
          <w:color w:val="auto"/>
          <w:highlight w:val="none"/>
        </w:rPr>
      </w:pPr>
      <w:r>
        <w:rPr>
          <w:rFonts w:hint="eastAsia" w:ascii="仿宋" w:hAnsi="仿宋" w:eastAsia="仿宋"/>
          <w:color w:val="auto"/>
          <w:highlight w:val="none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仿宋" w:hAnsi="仿宋" w:eastAsia="仿宋"/>
          <w:color w:val="auto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四川省广元市中级人民法院</w:t>
      </w:r>
    </w:p>
    <w:p>
      <w:pPr>
        <w:pStyle w:val="3"/>
        <w:spacing w:line="560" w:lineRule="exact"/>
        <w:ind w:left="0" w:leftChars="0" w:right="640"/>
        <w:rPr>
          <w:rFonts w:ascii="仿宋" w:hAnsi="仿宋" w:eastAsia="仿宋"/>
          <w:color w:val="auto"/>
          <w:highlight w:val="none"/>
        </w:rPr>
      </w:pPr>
    </w:p>
    <w:p>
      <w:pPr>
        <w:pStyle w:val="3"/>
        <w:spacing w:line="560" w:lineRule="exact"/>
        <w:ind w:left="0" w:leftChars="0" w:right="640"/>
        <w:rPr>
          <w:rFonts w:hint="eastAsia" w:ascii="仿宋" w:hAnsi="仿宋" w:eastAsia="仿宋"/>
          <w:color w:val="auto"/>
          <w:highlight w:val="none"/>
        </w:rPr>
      </w:pPr>
    </w:p>
    <w:p>
      <w:pPr>
        <w:pStyle w:val="3"/>
        <w:spacing w:line="560" w:lineRule="exact"/>
        <w:ind w:left="0" w:leftChars="0"/>
        <w:jc w:val="left"/>
        <w:rPr>
          <w:rFonts w:ascii="仿宋" w:hAnsi="仿宋" w:eastAsia="仿宋"/>
          <w:color w:val="auto"/>
          <w:highlight w:val="none"/>
        </w:rPr>
      </w:pPr>
    </w:p>
    <w:p>
      <w:pPr>
        <w:pStyle w:val="3"/>
        <w:spacing w:line="560" w:lineRule="exact"/>
        <w:ind w:left="0" w:leftChars="0" w:firstLine="5600" w:firstLineChars="1750"/>
        <w:jc w:val="left"/>
        <w:rPr>
          <w:rFonts w:ascii="仿宋" w:hAnsi="仿宋" w:eastAsia="仿宋"/>
          <w:color w:val="auto"/>
          <w:highlight w:val="none"/>
        </w:rPr>
      </w:pPr>
      <w:r>
        <w:rPr>
          <w:rFonts w:hint="eastAsia" w:ascii="仿宋" w:hAnsi="仿宋" w:eastAsia="仿宋"/>
          <w:color w:val="auto"/>
          <w:highlight w:val="none"/>
        </w:rPr>
        <w:t>四川省广元监狱</w:t>
      </w:r>
    </w:p>
    <w:p>
      <w:pPr>
        <w:pStyle w:val="3"/>
        <w:spacing w:line="560" w:lineRule="exact"/>
        <w:ind w:left="0" w:leftChars="0" w:right="840" w:rightChars="400"/>
        <w:jc w:val="right"/>
        <w:rPr>
          <w:rFonts w:hint="eastAsia" w:ascii="仿宋" w:hAnsi="仿宋" w:eastAsia="仿宋"/>
          <w:color w:val="auto"/>
          <w:highlight w:val="none"/>
        </w:rPr>
        <w:sectPr>
          <w:headerReference r:id="rId3" w:type="default"/>
          <w:pgSz w:w="11906" w:h="16838"/>
          <w:pgMar w:top="2098" w:right="1474" w:bottom="1985" w:left="1588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color w:val="auto"/>
          <w:highlight w:val="none"/>
        </w:rPr>
        <w:t>20</w:t>
      </w:r>
      <w:r>
        <w:rPr>
          <w:rFonts w:ascii="仿宋" w:hAnsi="仿宋" w:eastAsia="仿宋"/>
          <w:color w:val="auto"/>
          <w:highlight w:val="none"/>
        </w:rPr>
        <w:t>2</w:t>
      </w:r>
      <w:r>
        <w:rPr>
          <w:rFonts w:hint="eastAsia" w:ascii="仿宋" w:hAnsi="仿宋" w:eastAsia="仿宋"/>
          <w:color w:val="auto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color w:val="auto"/>
          <w:highlight w:val="none"/>
        </w:rPr>
        <w:t>年</w:t>
      </w:r>
      <w:r>
        <w:rPr>
          <w:rFonts w:hint="eastAsia" w:ascii="仿宋" w:hAnsi="仿宋" w:eastAsia="仿宋"/>
          <w:color w:val="auto"/>
          <w:highlight w:val="none"/>
          <w:lang w:val="en-US" w:eastAsia="zh-CN"/>
        </w:rPr>
        <w:t>8</w:t>
      </w:r>
      <w:r>
        <w:rPr>
          <w:rFonts w:hint="eastAsia" w:ascii="仿宋" w:hAnsi="仿宋" w:eastAsia="仿宋"/>
          <w:color w:val="auto"/>
          <w:highlight w:val="none"/>
        </w:rPr>
        <w:t>月</w:t>
      </w:r>
      <w:r>
        <w:rPr>
          <w:rFonts w:hint="eastAsia" w:ascii="仿宋" w:hAnsi="仿宋" w:eastAsia="仿宋"/>
          <w:color w:val="auto"/>
          <w:highlight w:val="none"/>
          <w:lang w:val="en-US" w:eastAsia="zh-CN"/>
        </w:rPr>
        <w:t>20</w:t>
      </w:r>
      <w:r>
        <w:rPr>
          <w:rFonts w:hint="eastAsia" w:ascii="仿宋" w:hAnsi="仿宋" w:eastAsia="仿宋"/>
          <w:color w:val="auto"/>
          <w:highlight w:val="none"/>
        </w:rPr>
        <w:t>日</w:t>
      </w:r>
    </w:p>
    <w:p>
      <w:pPr>
        <w:pStyle w:val="3"/>
        <w:spacing w:line="560" w:lineRule="exact"/>
        <w:ind w:left="0" w:leftChars="0" w:right="840" w:rightChars="400"/>
        <w:jc w:val="right"/>
        <w:rPr>
          <w:rFonts w:hint="eastAsia" w:ascii="仿宋" w:hAnsi="仿宋" w:eastAsia="仿宋"/>
          <w:color w:val="auto"/>
          <w:highlight w:val="none"/>
        </w:rPr>
      </w:pPr>
      <w:bookmarkStart w:id="0" w:name="_GoBack"/>
      <w:bookmarkEnd w:id="0"/>
    </w:p>
    <w:sectPr>
      <w:headerReference r:id="rId4" w:type="default"/>
      <w:type w:val="continuous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49630EE"/>
    <w:rsid w:val="000377EF"/>
    <w:rsid w:val="000B67A3"/>
    <w:rsid w:val="000F7C0E"/>
    <w:rsid w:val="00103FA5"/>
    <w:rsid w:val="001B3CF5"/>
    <w:rsid w:val="00253C95"/>
    <w:rsid w:val="002904BB"/>
    <w:rsid w:val="002A15E2"/>
    <w:rsid w:val="002A4633"/>
    <w:rsid w:val="002D46C9"/>
    <w:rsid w:val="0031344A"/>
    <w:rsid w:val="00347771"/>
    <w:rsid w:val="00361DEE"/>
    <w:rsid w:val="00371AAD"/>
    <w:rsid w:val="00377524"/>
    <w:rsid w:val="003923D6"/>
    <w:rsid w:val="00393A63"/>
    <w:rsid w:val="00430364"/>
    <w:rsid w:val="004421BB"/>
    <w:rsid w:val="00470C37"/>
    <w:rsid w:val="00476B96"/>
    <w:rsid w:val="004B3C30"/>
    <w:rsid w:val="004C29BF"/>
    <w:rsid w:val="004C778A"/>
    <w:rsid w:val="005032BA"/>
    <w:rsid w:val="00506035"/>
    <w:rsid w:val="0053640C"/>
    <w:rsid w:val="005573AF"/>
    <w:rsid w:val="005659ED"/>
    <w:rsid w:val="005F635D"/>
    <w:rsid w:val="00671A19"/>
    <w:rsid w:val="00710AAF"/>
    <w:rsid w:val="00787D47"/>
    <w:rsid w:val="007D5B67"/>
    <w:rsid w:val="007F147D"/>
    <w:rsid w:val="007F4507"/>
    <w:rsid w:val="00834FC7"/>
    <w:rsid w:val="00844E34"/>
    <w:rsid w:val="0090293C"/>
    <w:rsid w:val="009543D6"/>
    <w:rsid w:val="0096151F"/>
    <w:rsid w:val="009B41B9"/>
    <w:rsid w:val="009B62D1"/>
    <w:rsid w:val="00A53AC1"/>
    <w:rsid w:val="00A77145"/>
    <w:rsid w:val="00B060D1"/>
    <w:rsid w:val="00B06B9E"/>
    <w:rsid w:val="00B50953"/>
    <w:rsid w:val="00B52596"/>
    <w:rsid w:val="00BD7B32"/>
    <w:rsid w:val="00C028B8"/>
    <w:rsid w:val="00C1360E"/>
    <w:rsid w:val="00C91A21"/>
    <w:rsid w:val="00C9246B"/>
    <w:rsid w:val="00CA7865"/>
    <w:rsid w:val="00CB5ABC"/>
    <w:rsid w:val="00CB6F2F"/>
    <w:rsid w:val="00CD15FB"/>
    <w:rsid w:val="00DB0B3D"/>
    <w:rsid w:val="00DD5669"/>
    <w:rsid w:val="00E061A6"/>
    <w:rsid w:val="00E56678"/>
    <w:rsid w:val="00E85106"/>
    <w:rsid w:val="00EE3B71"/>
    <w:rsid w:val="00EF40F6"/>
    <w:rsid w:val="00F07756"/>
    <w:rsid w:val="00FE3A97"/>
    <w:rsid w:val="00FE65D2"/>
    <w:rsid w:val="049630EE"/>
    <w:rsid w:val="076A7FFE"/>
    <w:rsid w:val="0891083E"/>
    <w:rsid w:val="08EE6BBF"/>
    <w:rsid w:val="0EA36351"/>
    <w:rsid w:val="16DA1A19"/>
    <w:rsid w:val="1CA1674C"/>
    <w:rsid w:val="20523280"/>
    <w:rsid w:val="220F49C7"/>
    <w:rsid w:val="240D255D"/>
    <w:rsid w:val="27E46883"/>
    <w:rsid w:val="2C222DB5"/>
    <w:rsid w:val="592A1A53"/>
    <w:rsid w:val="5BF3088B"/>
    <w:rsid w:val="7D5D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2"/>
      <w:szCs w:val="32"/>
    </w:rPr>
  </w:style>
  <w:style w:type="paragraph" w:styleId="3">
    <w:name w:val="Closing"/>
    <w:basedOn w:val="1"/>
    <w:link w:val="8"/>
    <w:qFormat/>
    <w:uiPriority w:val="0"/>
    <w:pPr>
      <w:ind w:left="100" w:leftChars="2100"/>
    </w:pPr>
    <w:rPr>
      <w:rFonts w:ascii="宋体" w:hAnsi="宋体"/>
      <w:sz w:val="3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结束语 Char"/>
    <w:link w:val="3"/>
    <w:qFormat/>
    <w:uiPriority w:val="0"/>
    <w:rPr>
      <w:rFonts w:ascii="宋体" w:hAnsi="宋体"/>
      <w:kern w:val="2"/>
      <w:sz w:val="32"/>
      <w:szCs w:val="32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3538</Words>
  <Characters>3737</Characters>
  <Lines>6</Lines>
  <Paragraphs>1</Paragraphs>
  <TotalTime>2</TotalTime>
  <ScaleCrop>false</ScaleCrop>
  <LinksUpToDate>false</LinksUpToDate>
  <CharactersWithSpaces>3746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2024-07-17T06:50:00Z</dcterms:created>
  <dc:creator>姚洋</dc:creator>
  <cp:lastModifiedBy>姚洋</cp:lastModifiedBy>
  <dcterms:modified xsi:type="dcterms:W3CDTF">2024-08-21T01:22:30Z</dcterms:modified>
  <dc:title>四川省广元监狱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5E697EC276364C6FB4DC923AE2835123</vt:lpwstr>
  </property>
</Properties>
</file>