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05A" w:rsidRPr="00BF1F93" w:rsidRDefault="00B747F8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F1F93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E3305A" w:rsidRPr="00BF1F93" w:rsidRDefault="00B747F8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F1F93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E3305A" w:rsidRDefault="00E3305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3305A" w:rsidRDefault="00B747F8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BF1F93">
        <w:rPr>
          <w:rFonts w:ascii="仿宋" w:eastAsia="仿宋" w:hAnsi="仿宋" w:cs="仿宋_GB2312" w:hint="eastAsia"/>
          <w:sz w:val="32"/>
          <w:szCs w:val="32"/>
        </w:rPr>
        <w:t>116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3305A" w:rsidRDefault="00B747F8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罪犯张震，男，</w:t>
      </w:r>
      <w:r>
        <w:rPr>
          <w:rFonts w:ascii="仿宋_GB2312" w:eastAsia="仿宋_GB2312" w:hAnsi="仿宋" w:cs="仿宋_GB2312" w:hint="eastAsia"/>
          <w:sz w:val="32"/>
          <w:szCs w:val="32"/>
        </w:rPr>
        <w:t>2002年2月22日出生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原户籍所在地：安徽省临泉县。现在四川省大英监狱六监区服刑。</w:t>
      </w:r>
    </w:p>
    <w:p w:rsidR="00E3305A" w:rsidRDefault="00B747F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综上所述，罪犯张震在服刑期间，认罪悔罪，遵规守纪，积极改造，确有悔改表现。</w:t>
      </w:r>
    </w:p>
    <w:p w:rsidR="00E3305A" w:rsidRDefault="00B747F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="00BF1F93">
        <w:rPr>
          <w:rFonts w:ascii="仿宋_GB2312" w:eastAsia="仿宋_GB2312" w:hAnsi="仿宋" w:cs="仿宋_GB2312" w:hint="eastAsia"/>
          <w:sz w:val="32"/>
          <w:szCs w:val="32"/>
        </w:rPr>
        <w:t>讼法》第二百七十三条第二款的规定，建议对罪犯张震减去有期徒刑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E3305A" w:rsidRDefault="00B747F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E3305A" w:rsidRDefault="00B747F8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E3305A" w:rsidRDefault="00E330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3305A" w:rsidRDefault="00E330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3305A" w:rsidRDefault="00B747F8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E3305A" w:rsidRDefault="00B747F8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BF1F93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E3305A" w:rsidRDefault="00E3305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3305A" w:rsidSect="00884F6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523E8"/>
    <w:rsid w:val="00884F64"/>
    <w:rsid w:val="00895E63"/>
    <w:rsid w:val="00933672"/>
    <w:rsid w:val="00AB2EEB"/>
    <w:rsid w:val="00AE5B25"/>
    <w:rsid w:val="00B2418E"/>
    <w:rsid w:val="00B56D84"/>
    <w:rsid w:val="00B747F8"/>
    <w:rsid w:val="00BF1F93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3305A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A812350"/>
    <w:rsid w:val="3F742609"/>
    <w:rsid w:val="4AD56999"/>
    <w:rsid w:val="4ADBF7ED"/>
    <w:rsid w:val="4AF37CD4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557E48-E3DB-4DD1-A0F9-D638FD02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