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82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（2025）省德监减字第353号</w:t>
      </w:r>
    </w:p>
    <w:p>
      <w:pPr>
        <w:pStyle w:val="82"/>
        <w:spacing w:line="52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罪犯张井泉，绰号“老</w:t>
      </w:r>
      <w:r>
        <w:rPr>
          <w:rFonts w:ascii="仿宋" w:eastAsia="仿宋" w:hAnsi="仿宋"/>
        </w:rPr>
        <w:t>牛</w:t>
      </w:r>
      <w:r>
        <w:rPr>
          <w:rFonts w:ascii="仿宋" w:eastAsia="仿宋" w:hAnsi="仿宋" w:hint="eastAsia"/>
        </w:rPr>
        <w:t>”</w:t>
      </w:r>
      <w:r>
        <w:rPr>
          <w:rFonts w:ascii="仿宋" w:eastAsia="仿宋" w:hAnsi="仿宋"/>
        </w:rPr>
        <w:t>、</w:t>
      </w:r>
      <w:r>
        <w:rPr>
          <w:rFonts w:ascii="仿宋" w:eastAsia="仿宋" w:hAnsi="仿宋" w:hint="eastAsia"/>
        </w:rPr>
        <w:t>“</w:t>
      </w:r>
      <w:r>
        <w:rPr>
          <w:rFonts w:ascii="仿宋" w:eastAsia="仿宋" w:hAnsi="仿宋"/>
        </w:rPr>
        <w:t>牛</w:t>
      </w:r>
      <w:r>
        <w:rPr>
          <w:rFonts w:ascii="仿宋" w:eastAsia="仿宋" w:hAnsi="仿宋" w:hint="eastAsia"/>
        </w:rPr>
        <w:t>娃</w:t>
      </w:r>
      <w:r>
        <w:rPr>
          <w:rFonts w:ascii="仿宋" w:eastAsia="仿宋" w:hAnsi="仿宋"/>
        </w:rPr>
        <w:t>子</w:t>
      </w:r>
      <w:r>
        <w:rPr>
          <w:rFonts w:ascii="仿宋" w:eastAsia="仿宋" w:hAnsi="仿宋" w:hint="eastAsia"/>
        </w:rPr>
        <w:t>”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男，19</w:t>
      </w:r>
      <w:r>
        <w:rPr>
          <w:rFonts w:ascii="仿宋" w:eastAsia="仿宋" w:hAnsi="仿宋"/>
        </w:rPr>
        <w:t>76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9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15</w:t>
      </w:r>
      <w:r>
        <w:rPr>
          <w:rFonts w:ascii="仿宋" w:eastAsia="仿宋" w:hAnsi="仿宋" w:hint="eastAsia"/>
        </w:rPr>
        <w:t>日出生，汉族，初中文化，个体，原户籍所在地：四川省遂宁市射洪市。现在四川省德阳监狱六监区服刑。</w:t>
      </w:r>
    </w:p>
    <w:p>
      <w:pPr>
        <w:pStyle w:val="82"/>
        <w:spacing w:line="52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因寻衅滋事</w:t>
      </w:r>
      <w:r>
        <w:rPr>
          <w:rFonts w:ascii="仿宋" w:eastAsia="仿宋" w:hAnsi="仿宋"/>
        </w:rPr>
        <w:t>罪、故意伤害罪、开设赌场罪</w:t>
      </w:r>
      <w:r>
        <w:rPr>
          <w:rFonts w:ascii="仿宋" w:eastAsia="仿宋" w:hAnsi="仿宋" w:hint="eastAsia"/>
        </w:rPr>
        <w:t>、敲诈</w:t>
      </w:r>
      <w:r>
        <w:rPr>
          <w:rFonts w:ascii="仿宋" w:eastAsia="仿宋" w:hAnsi="仿宋"/>
        </w:rPr>
        <w:t>勒索</w:t>
      </w:r>
      <w:r>
        <w:rPr>
          <w:rFonts w:ascii="仿宋" w:eastAsia="仿宋" w:hAnsi="仿宋" w:hint="eastAsia"/>
        </w:rPr>
        <w:t>罪，经四川省</w:t>
      </w:r>
      <w:r>
        <w:rPr>
          <w:rFonts w:ascii="仿宋" w:eastAsia="仿宋" w:hAnsi="仿宋"/>
        </w:rPr>
        <w:t>射洪市</w:t>
      </w:r>
      <w:r>
        <w:rPr>
          <w:rFonts w:ascii="仿宋" w:eastAsia="仿宋" w:hAnsi="仿宋" w:hint="eastAsia"/>
        </w:rPr>
        <w:t>人民法院于2020年6月28日以（2020）川0922</w:t>
      </w:r>
      <w:r>
        <w:rPr>
          <w:rFonts w:ascii="仿宋" w:eastAsia="仿宋" w:hAnsi="仿宋"/>
        </w:rPr>
        <w:t>刑初</w:t>
      </w:r>
      <w:r>
        <w:rPr>
          <w:rFonts w:ascii="仿宋" w:eastAsia="仿宋" w:hAnsi="仿宋" w:hint="eastAsia"/>
        </w:rPr>
        <w:t>36号刑事判决书，犯</w:t>
      </w:r>
      <w:r>
        <w:rPr>
          <w:rFonts w:ascii="仿宋" w:eastAsia="仿宋" w:hAnsi="仿宋"/>
        </w:rPr>
        <w:t>寻衅滋事罪，判处有期徒刑二年</w:t>
      </w:r>
      <w:r>
        <w:rPr>
          <w:rFonts w:ascii="仿宋" w:eastAsia="仿宋" w:hAnsi="仿宋" w:hint="eastAsia"/>
        </w:rPr>
        <w:t>四个月；</w:t>
      </w:r>
      <w:r>
        <w:rPr>
          <w:rFonts w:ascii="仿宋" w:eastAsia="仿宋" w:hAnsi="仿宋"/>
        </w:rPr>
        <w:t>犯故意伤害罪，判处有期徒刑二年六个月；犯开设赌场罪，判处有期徒刑二年</w:t>
      </w:r>
      <w:r>
        <w:rPr>
          <w:rFonts w:ascii="仿宋" w:eastAsia="仿宋" w:hAnsi="仿宋" w:hint="eastAsia"/>
        </w:rPr>
        <w:t>，</w:t>
      </w:r>
      <w:r>
        <w:rPr>
          <w:rFonts w:ascii="仿宋" w:eastAsia="仿宋" w:hAnsi="仿宋"/>
        </w:rPr>
        <w:t>并处罚金五万元</w:t>
      </w:r>
      <w:r>
        <w:rPr>
          <w:rFonts w:ascii="仿宋" w:eastAsia="仿宋" w:hAnsi="仿宋" w:hint="eastAsia"/>
        </w:rPr>
        <w:t>；</w:t>
      </w:r>
      <w:r>
        <w:rPr>
          <w:rFonts w:ascii="仿宋" w:eastAsia="仿宋" w:hAnsi="仿宋"/>
        </w:rPr>
        <w:t>犯敲诈勒索罪，判处有期徒刑二年四个月，并处罚金三万元；总合刑期</w:t>
      </w:r>
      <w:r>
        <w:rPr>
          <w:rFonts w:ascii="仿宋" w:eastAsia="仿宋" w:hAnsi="仿宋" w:hint="eastAsia"/>
        </w:rPr>
        <w:t>九年二个月</w:t>
      </w:r>
      <w:r>
        <w:rPr>
          <w:rFonts w:ascii="仿宋" w:eastAsia="仿宋" w:hAnsi="仿宋"/>
        </w:rPr>
        <w:t>，决定执行有期徒刑九年，并处罚金</w:t>
      </w:r>
      <w:r>
        <w:rPr>
          <w:rFonts w:ascii="仿宋" w:eastAsia="仿宋" w:hAnsi="仿宋" w:hint="eastAsia"/>
        </w:rPr>
        <w:t>八万元，共同</w:t>
      </w:r>
      <w:r>
        <w:rPr>
          <w:rFonts w:ascii="仿宋" w:eastAsia="仿宋" w:hAnsi="仿宋"/>
        </w:rPr>
        <w:t>退赔</w:t>
      </w:r>
      <w:r>
        <w:rPr>
          <w:rFonts w:ascii="仿宋" w:eastAsia="仿宋" w:hAnsi="仿宋" w:hint="eastAsia"/>
        </w:rPr>
        <w:t>三万元。被告人张井泉不服判决提起上诉，经四川省遂宁市</w:t>
      </w:r>
      <w:r>
        <w:rPr>
          <w:rFonts w:ascii="仿宋" w:eastAsia="仿宋" w:hAnsi="仿宋"/>
        </w:rPr>
        <w:t>中级</w:t>
      </w:r>
      <w:r>
        <w:rPr>
          <w:rFonts w:ascii="仿宋" w:eastAsia="仿宋" w:cs="仿宋" w:hAnsi="仿宋" w:hint="eastAsia"/>
          <w:szCs w:val="32"/>
        </w:rPr>
        <w:t>人民法院于20</w:t>
      </w:r>
      <w:r>
        <w:rPr>
          <w:rFonts w:ascii="仿宋" w:eastAsia="仿宋" w:cs="仿宋" w:hAnsi="仿宋"/>
          <w:szCs w:val="32"/>
        </w:rPr>
        <w:t>20</w:t>
      </w:r>
      <w:r>
        <w:rPr>
          <w:rFonts w:ascii="仿宋" w:eastAsia="仿宋" w:cs="仿宋" w:hAnsi="仿宋" w:hint="eastAsia"/>
          <w:szCs w:val="32"/>
        </w:rPr>
        <w:t>年8月5日作出（2020）川09刑终76刑事判决书</w:t>
      </w:r>
      <w:r>
        <w:rPr>
          <w:rFonts w:ascii="仿宋" w:eastAsia="仿宋" w:cs="仿宋" w:hAnsi="仿宋"/>
          <w:szCs w:val="32"/>
        </w:rPr>
        <w:t>，维持该犯原</w:t>
      </w:r>
      <w:r>
        <w:rPr>
          <w:rFonts w:ascii="仿宋" w:eastAsia="仿宋" w:cs="仿宋" w:hAnsi="仿宋" w:hint="eastAsia"/>
          <w:szCs w:val="32"/>
        </w:rPr>
        <w:t>判决。</w:t>
      </w:r>
      <w:r>
        <w:rPr>
          <w:rFonts w:ascii="仿宋" w:eastAsia="仿宋" w:hAnsi="仿宋" w:hint="eastAsia"/>
        </w:rPr>
        <w:t>刑期自201</w:t>
      </w:r>
      <w:r>
        <w:rPr>
          <w:rFonts w:ascii="仿宋" w:eastAsia="仿宋" w:hAnsi="仿宋"/>
        </w:rPr>
        <w:t>9</w:t>
      </w:r>
      <w:r>
        <w:rPr>
          <w:rFonts w:ascii="仿宋" w:eastAsia="仿宋" w:hAnsi="仿宋" w:hint="eastAsia"/>
        </w:rPr>
        <w:t>年6月12日起至2028年6月11日止。于</w:t>
      </w:r>
      <w:r>
        <w:rPr>
          <w:rFonts w:ascii="仿宋" w:eastAsia="仿宋" w:cs="仿宋" w:hAnsi="仿宋" w:hint="eastAsia"/>
        </w:rPr>
        <w:t>20</w:t>
      </w:r>
      <w:r>
        <w:rPr>
          <w:rFonts w:ascii="仿宋" w:eastAsia="仿宋" w:cs="仿宋" w:hAnsi="仿宋"/>
        </w:rPr>
        <w:t>20</w:t>
      </w:r>
      <w:r>
        <w:rPr>
          <w:rFonts w:ascii="仿宋" w:eastAsia="仿宋" w:cs="仿宋" w:hAnsi="仿宋" w:hint="eastAsia"/>
        </w:rPr>
        <w:t>年9月24日</w:t>
      </w:r>
      <w:r>
        <w:rPr>
          <w:rFonts w:ascii="仿宋" w:eastAsia="仿宋" w:hAnsi="仿宋" w:hint="eastAsia"/>
        </w:rPr>
        <w:t>送入</w:t>
      </w:r>
      <w:r>
        <w:rPr>
          <w:rFonts w:ascii="仿宋" w:eastAsia="仿宋" w:cs="仿宋" w:hAnsi="仿宋" w:hint="eastAsia"/>
          <w:szCs w:val="32"/>
        </w:rPr>
        <w:t>我狱</w:t>
      </w:r>
      <w:r>
        <w:rPr>
          <w:rFonts w:ascii="仿宋" w:eastAsia="仿宋" w:cs="仿宋" w:hAnsi="仿宋" w:hint="eastAsia"/>
        </w:rPr>
        <w:t>执行</w:t>
      </w:r>
      <w:r>
        <w:rPr>
          <w:rFonts w:ascii="仿宋" w:eastAsia="仿宋" w:cs="仿宋" w:hAnsi="仿宋"/>
        </w:rPr>
        <w:t>刑罚</w:t>
      </w:r>
      <w:r>
        <w:rPr>
          <w:rFonts w:ascii="仿宋" w:eastAsia="仿宋" w:cs="仿宋" w:hAnsi="仿宋" w:hint="eastAsia"/>
        </w:rPr>
        <w:t>。服刑期间刑罚变更执行情况：</w:t>
      </w:r>
      <w:r>
        <w:rPr>
          <w:rFonts w:ascii="仿宋" w:eastAsia="仿宋" w:cs="仿宋" w:hAnsi="仿宋" w:hint="eastAsia"/>
          <w:szCs w:val="32"/>
        </w:rPr>
        <w:t>四川省德阳市</w:t>
      </w:r>
      <w:r>
        <w:rPr>
          <w:rFonts w:ascii="仿宋" w:eastAsia="仿宋" w:cs="仿宋" w:hAnsi="仿宋"/>
          <w:szCs w:val="32"/>
        </w:rPr>
        <w:t>中级人民法院于</w:t>
      </w:r>
      <w:r>
        <w:rPr>
          <w:rFonts w:ascii="仿宋" w:eastAsia="仿宋" w:cs="仿宋" w:hAnsi="仿宋" w:hint="eastAsia"/>
          <w:szCs w:val="32"/>
        </w:rPr>
        <w:t>2023年11月23日</w:t>
      </w:r>
      <w:r>
        <w:rPr>
          <w:rFonts w:ascii="仿宋" w:eastAsia="仿宋" w:cs="仿宋" w:hAnsi="仿宋"/>
          <w:szCs w:val="32"/>
        </w:rPr>
        <w:t>作出（</w:t>
      </w:r>
      <w:r>
        <w:rPr>
          <w:rFonts w:ascii="仿宋" w:eastAsia="仿宋" w:cs="仿宋" w:hAnsi="仿宋" w:hint="eastAsia"/>
          <w:szCs w:val="32"/>
        </w:rPr>
        <w:t>2023</w:t>
      </w:r>
      <w:r>
        <w:rPr>
          <w:rFonts w:ascii="仿宋" w:eastAsia="仿宋" w:cs="仿宋" w:hAnsi="仿宋"/>
          <w:szCs w:val="32"/>
        </w:rPr>
        <w:t>）</w:t>
      </w:r>
      <w:r>
        <w:rPr>
          <w:rFonts w:ascii="仿宋" w:eastAsia="仿宋" w:cs="仿宋" w:hAnsi="仿宋" w:hint="eastAsia"/>
          <w:szCs w:val="32"/>
        </w:rPr>
        <w:t>川06刑更903号</w:t>
      </w:r>
      <w:r>
        <w:rPr>
          <w:rFonts w:ascii="仿宋" w:eastAsia="仿宋" w:cs="仿宋" w:hAnsi="仿宋"/>
          <w:szCs w:val="32"/>
        </w:rPr>
        <w:t>刑事裁定书，</w:t>
      </w:r>
      <w:r>
        <w:rPr>
          <w:rFonts w:ascii="仿宋" w:eastAsia="仿宋" w:cs="仿宋" w:hAnsi="仿宋" w:hint="eastAsia"/>
          <w:szCs w:val="32"/>
        </w:rPr>
        <w:t>减去</w:t>
      </w:r>
      <w:r>
        <w:rPr>
          <w:rFonts w:ascii="仿宋" w:eastAsia="仿宋" w:cs="仿宋" w:hAnsi="仿宋"/>
          <w:szCs w:val="32"/>
        </w:rPr>
        <w:t>有期徒刑四个月</w:t>
      </w:r>
      <w:r>
        <w:rPr>
          <w:rFonts w:ascii="仿宋" w:eastAsia="仿宋" w:cs="仿宋" w:hAnsi="仿宋" w:hint="eastAsia"/>
          <w:szCs w:val="32"/>
        </w:rPr>
        <w:t>。</w:t>
      </w:r>
      <w:r>
        <w:rPr>
          <w:rFonts w:ascii="仿宋" w:eastAsia="仿宋" w:cs="仿宋" w:hAnsi="仿宋" w:hint="eastAsia"/>
        </w:rPr>
        <w:t>刑期至</w:t>
      </w:r>
      <w:r>
        <w:rPr>
          <w:rFonts w:ascii="仿宋" w:eastAsia="仿宋" w:hAnsi="仿宋" w:hint="eastAsia"/>
        </w:rPr>
        <w:t>2028年</w:t>
      </w: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月11</w:t>
      </w:r>
      <w:r>
        <w:rPr>
          <w:rFonts w:ascii="仿宋" w:eastAsia="仿宋" w:cs="仿宋" w:hAnsi="仿宋" w:hint="eastAsia"/>
        </w:rPr>
        <w:t>日止。</w:t>
      </w:r>
    </w:p>
    <w:p>
      <w:pPr>
        <w:pStyle w:val="82"/>
        <w:spacing w:line="52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color w:val="000000"/>
        </w:rPr>
        <w:t>该犯在服刑期间，认罪</w:t>
      </w:r>
      <w:r>
        <w:rPr>
          <w:rFonts w:ascii="仿宋" w:eastAsia="仿宋" w:hAnsi="仿宋"/>
          <w:color w:val="000000"/>
        </w:rPr>
        <w:t>悔罪，</w:t>
      </w:r>
      <w:r>
        <w:rPr>
          <w:rFonts w:ascii="仿宋" w:eastAsia="仿宋" w:cs="仿宋" w:hAnsi="仿宋" w:hint="eastAsia"/>
          <w:color w:val="000000"/>
          <w:szCs w:val="32"/>
        </w:rPr>
        <w:t>遵守法律法规及监规</w:t>
      </w:r>
      <w:r>
        <w:rPr>
          <w:rFonts w:ascii="仿宋" w:eastAsia="仿宋" w:cs="仿宋" w:hAnsi="仿宋"/>
          <w:color w:val="000000"/>
          <w:szCs w:val="32"/>
        </w:rPr>
        <w:t>，</w:t>
      </w:r>
      <w:r>
        <w:rPr>
          <w:rFonts w:ascii="仿宋" w:eastAsia="仿宋" w:cs="仿宋" w:hAnsi="仿宋" w:hint="eastAsia"/>
          <w:color w:val="000000"/>
          <w:szCs w:val="32"/>
        </w:rPr>
        <w:t>接受教育改造</w:t>
      </w:r>
      <w:r>
        <w:rPr>
          <w:rFonts w:ascii="仿宋" w:eastAsia="仿宋" w:hAnsi="仿宋" w:hint="eastAsia"/>
          <w:color w:val="000000"/>
        </w:rPr>
        <w:t>，</w:t>
      </w:r>
      <w:r>
        <w:rPr>
          <w:rFonts w:ascii="仿宋" w:eastAsia="仿宋" w:hAnsi="仿宋" w:hint="eastAsia"/>
          <w:color w:val="000000"/>
          <w:szCs w:val="32"/>
        </w:rPr>
        <w:t>如：2023年</w:t>
      </w:r>
      <w:r>
        <w:rPr>
          <w:rFonts w:ascii="仿宋" w:eastAsia="仿宋" w:hAnsi="仿宋"/>
          <w:color w:val="000000"/>
          <w:szCs w:val="32"/>
        </w:rPr>
        <w:t>11</w:t>
      </w:r>
      <w:r>
        <w:rPr>
          <w:rFonts w:ascii="仿宋" w:eastAsia="仿宋" w:hAnsi="仿宋" w:hint="eastAsia"/>
          <w:color w:val="000000"/>
          <w:szCs w:val="32"/>
        </w:rPr>
        <w:t>月</w:t>
      </w:r>
      <w:r>
        <w:rPr>
          <w:rFonts w:ascii="仿宋" w:eastAsia="仿宋" w:hAnsi="仿宋"/>
          <w:color w:val="000000"/>
          <w:szCs w:val="32"/>
        </w:rPr>
        <w:t>，</w:t>
      </w:r>
      <w:r>
        <w:rPr>
          <w:rFonts w:ascii="仿宋" w:eastAsia="仿宋" w:cs="仿宋" w:hAnsi="仿宋" w:hint="eastAsia"/>
          <w:color w:val="000000"/>
          <w:szCs w:val="32"/>
        </w:rPr>
        <w:t>兼任义务安全岗</w:t>
      </w:r>
      <w:r>
        <w:rPr>
          <w:rFonts w:ascii="仿宋" w:eastAsia="仿宋" w:cs="仿宋" w:hAnsi="仿宋"/>
          <w:color w:val="000000"/>
          <w:szCs w:val="32"/>
        </w:rPr>
        <w:t>，</w:t>
      </w:r>
      <w:r>
        <w:rPr>
          <w:rFonts w:ascii="仿宋" w:eastAsia="仿宋" w:cs="仿宋" w:hAnsi="仿宋" w:hint="eastAsia"/>
          <w:color w:val="000000"/>
          <w:szCs w:val="32"/>
        </w:rPr>
        <w:t>尽职尽责</w:t>
      </w:r>
      <w:r>
        <w:rPr>
          <w:rFonts w:ascii="仿宋" w:eastAsia="仿宋" w:cs="仿宋" w:hAnsi="仿宋"/>
          <w:color w:val="000000"/>
          <w:szCs w:val="32"/>
        </w:rPr>
        <w:t>，获加分1</w:t>
      </w:r>
      <w:r>
        <w:rPr>
          <w:rFonts w:ascii="仿宋" w:eastAsia="仿宋" w:cs="仿宋" w:hAnsi="仿宋" w:hint="eastAsia"/>
          <w:color w:val="000000"/>
          <w:szCs w:val="32"/>
        </w:rPr>
        <w:t>分；</w:t>
      </w:r>
      <w:r>
        <w:rPr>
          <w:rFonts w:ascii="仿宋" w:eastAsia="仿宋" w:hAnsi="仿宋" w:hint="eastAsia"/>
          <w:color w:val="000000"/>
          <w:szCs w:val="32"/>
        </w:rPr>
        <w:t>202</w:t>
      </w:r>
      <w:r>
        <w:rPr>
          <w:rFonts w:ascii="仿宋" w:eastAsia="仿宋" w:hAnsi="仿宋"/>
          <w:color w:val="000000"/>
          <w:szCs w:val="32"/>
        </w:rPr>
        <w:t>4</w:t>
      </w:r>
      <w:r>
        <w:rPr>
          <w:rFonts w:ascii="仿宋" w:eastAsia="仿宋" w:hAnsi="仿宋" w:hint="eastAsia"/>
          <w:color w:val="000000"/>
          <w:szCs w:val="32"/>
        </w:rPr>
        <w:t>年</w:t>
      </w:r>
      <w:r>
        <w:rPr>
          <w:rFonts w:ascii="仿宋" w:eastAsia="仿宋" w:hAnsi="仿宋"/>
          <w:color w:val="000000"/>
          <w:szCs w:val="32"/>
        </w:rPr>
        <w:t>6</w:t>
      </w:r>
      <w:r>
        <w:rPr>
          <w:rFonts w:ascii="仿宋" w:eastAsia="仿宋" w:hAnsi="仿宋" w:hint="eastAsia"/>
          <w:color w:val="000000"/>
          <w:szCs w:val="32"/>
        </w:rPr>
        <w:t>月</w:t>
      </w:r>
      <w:r>
        <w:rPr>
          <w:rFonts w:ascii="仿宋" w:eastAsia="仿宋" w:hAnsi="仿宋"/>
          <w:color w:val="000000"/>
          <w:szCs w:val="32"/>
        </w:rPr>
        <w:t>，</w:t>
      </w:r>
      <w:r>
        <w:rPr>
          <w:rFonts w:ascii="仿宋" w:eastAsia="仿宋" w:hAnsi="仿宋" w:hint="eastAsia"/>
          <w:color w:val="000000"/>
          <w:szCs w:val="32"/>
        </w:rPr>
        <w:t>该犯所在</w:t>
      </w:r>
      <w:r>
        <w:rPr>
          <w:rFonts w:ascii="仿宋" w:eastAsia="仿宋" w:hAnsi="仿宋"/>
          <w:color w:val="000000"/>
          <w:szCs w:val="32"/>
        </w:rPr>
        <w:t>互监组成员及本人无扣分和受到行政处罚、刑事处罚情形，获加分2</w:t>
      </w:r>
      <w:r>
        <w:rPr>
          <w:rFonts w:ascii="仿宋" w:eastAsia="仿宋" w:hAnsi="仿宋" w:hint="eastAsia"/>
          <w:color w:val="000000"/>
          <w:szCs w:val="32"/>
        </w:rPr>
        <w:t>分；</w:t>
      </w:r>
      <w:r>
        <w:rPr>
          <w:rFonts w:ascii="仿宋" w:eastAsia="仿宋" w:cs="仿宋" w:hAnsi="仿宋" w:hint="eastAsia"/>
          <w:color w:val="000000"/>
          <w:szCs w:val="32"/>
        </w:rPr>
        <w:t>积极参加思想、文化、职业技术教育，</w:t>
      </w:r>
      <w:r>
        <w:rPr>
          <w:rFonts w:ascii="仿宋" w:eastAsia="仿宋" w:hAnsi="仿宋" w:hint="eastAsia"/>
          <w:color w:val="000000"/>
          <w:szCs w:val="32"/>
        </w:rPr>
        <w:t>在本考核期内监狱组织的罪犯思想政治教育考试中，成绩合格；积极参加劳动，努力完成劳动任务。如：202</w:t>
      </w:r>
      <w:r>
        <w:rPr>
          <w:rFonts w:ascii="仿宋" w:eastAsia="仿宋" w:hAnsi="仿宋"/>
          <w:color w:val="000000"/>
          <w:szCs w:val="32"/>
        </w:rPr>
        <w:t>4</w:t>
      </w:r>
      <w:r>
        <w:rPr>
          <w:rFonts w:ascii="仿宋" w:eastAsia="仿宋" w:hAnsi="仿宋" w:hint="eastAsia"/>
          <w:color w:val="000000"/>
          <w:szCs w:val="32"/>
        </w:rPr>
        <w:t>年</w:t>
      </w:r>
      <w:r>
        <w:rPr>
          <w:rFonts w:ascii="仿宋" w:eastAsia="仿宋" w:hAnsi="仿宋"/>
          <w:color w:val="000000"/>
          <w:szCs w:val="32"/>
        </w:rPr>
        <w:t>11</w:t>
      </w:r>
      <w:r>
        <w:rPr>
          <w:rFonts w:ascii="仿宋" w:eastAsia="仿宋" w:hAnsi="仿宋" w:hint="eastAsia"/>
          <w:color w:val="000000"/>
          <w:szCs w:val="32"/>
        </w:rPr>
        <w:t>月，超额完成劳动任务，</w:t>
      </w:r>
      <w:r>
        <w:rPr>
          <w:rFonts w:ascii="仿宋" w:eastAsia="仿宋" w:cs="仿宋" w:hAnsi="仿宋" w:hint="eastAsia"/>
          <w:color w:val="000000"/>
          <w:szCs w:val="32"/>
        </w:rPr>
        <w:t>获加分</w:t>
      </w:r>
      <w:r>
        <w:rPr>
          <w:rFonts w:ascii="仿宋" w:eastAsia="仿宋" w:cs="仿宋" w:hAnsi="仿宋"/>
          <w:color w:val="000000"/>
          <w:szCs w:val="32"/>
        </w:rPr>
        <w:t>5.4</w:t>
      </w:r>
      <w:r>
        <w:rPr>
          <w:rFonts w:ascii="仿宋" w:eastAsia="仿宋" w:cs="仿宋" w:hAnsi="仿宋" w:hint="eastAsia"/>
          <w:color w:val="000000"/>
          <w:szCs w:val="32"/>
        </w:rPr>
        <w:t>分</w:t>
      </w:r>
      <w:r>
        <w:rPr>
          <w:rFonts w:ascii="仿宋" w:eastAsia="仿宋" w:hAnsi="仿宋" w:hint="eastAsia"/>
          <w:color w:val="000000"/>
          <w:szCs w:val="32"/>
        </w:rPr>
        <w:t>；罪犯</w:t>
      </w:r>
      <w:r>
        <w:rPr>
          <w:rFonts w:ascii="仿宋" w:eastAsia="仿宋" w:hAnsi="仿宋" w:hint="eastAsia"/>
        </w:rPr>
        <w:t>张井泉罚金八万元及共同退赔三万元，</w:t>
      </w:r>
      <w:r>
        <w:rPr>
          <w:rFonts w:ascii="仿宋" w:eastAsia="仿宋" w:hAnsi="仿宋"/>
        </w:rPr>
        <w:t>均</w:t>
      </w:r>
      <w:r>
        <w:rPr>
          <w:rFonts w:ascii="仿宋" w:eastAsia="仿宋" w:hAnsi="仿宋" w:hint="eastAsia"/>
        </w:rPr>
        <w:t>已履行</w:t>
      </w:r>
      <w:r>
        <w:rPr>
          <w:rFonts w:ascii="仿宋" w:eastAsia="仿宋" w:hAnsi="仿宋" w:hint="eastAsia"/>
          <w:color w:val="000000"/>
        </w:rPr>
        <w:t>；该犯患有</w:t>
      </w:r>
      <w:r>
        <w:rPr>
          <w:rFonts w:ascii="仿宋" w:eastAsia="仿宋" w:hAnsi="仿宋"/>
          <w:color w:val="000000"/>
        </w:rPr>
        <w:t>左肾结石，身体</w:t>
      </w:r>
      <w:r>
        <w:rPr>
          <w:rFonts w:ascii="仿宋" w:eastAsia="仿宋" w:hAnsi="仿宋" w:hint="eastAsia"/>
          <w:color w:val="000000"/>
        </w:rPr>
        <w:t>健康</w:t>
      </w:r>
      <w:r>
        <w:rPr>
          <w:rFonts w:ascii="仿宋" w:eastAsia="仿宋" w:hAnsi="仿宋"/>
          <w:color w:val="000000"/>
        </w:rPr>
        <w:t>状况</w:t>
      </w:r>
      <w:r>
        <w:rPr>
          <w:rFonts w:ascii="仿宋" w:eastAsia="仿宋" w:hAnsi="仿宋" w:hint="eastAsia"/>
          <w:color w:val="000000"/>
        </w:rPr>
        <w:t>一般。</w:t>
      </w:r>
      <w:r>
        <w:rPr>
          <w:rFonts w:ascii="仿宋" w:eastAsia="仿宋" w:hAnsi="仿宋" w:hint="eastAsia"/>
          <w:color w:val="000000"/>
          <w:szCs w:val="32"/>
        </w:rPr>
        <w:t>本次考核期内</w:t>
      </w:r>
      <w:r>
        <w:rPr>
          <w:rFonts w:ascii="仿宋" w:eastAsia="仿宋" w:hAnsi="仿宋" w:hint="eastAsia"/>
          <w:szCs w:val="32"/>
        </w:rPr>
        <w:t>，罪犯</w:t>
      </w:r>
      <w:r>
        <w:rPr>
          <w:rFonts w:ascii="仿宋" w:eastAsia="仿宋" w:hAnsi="仿宋" w:hint="eastAsia"/>
        </w:rPr>
        <w:t>张井泉</w:t>
      </w:r>
      <w:r>
        <w:rPr>
          <w:rFonts w:ascii="仿宋" w:eastAsia="仿宋" w:hAnsi="仿宋" w:hint="eastAsia"/>
          <w:szCs w:val="32"/>
        </w:rPr>
        <w:t>共计获得表扬</w:t>
      </w:r>
      <w:r>
        <w:rPr>
          <w:rFonts w:ascii="仿宋" w:eastAsia="仿宋" w:hAnsi="仿宋"/>
          <w:szCs w:val="32"/>
        </w:rPr>
        <w:t>4</w:t>
      </w:r>
      <w:r>
        <w:rPr>
          <w:rFonts w:ascii="仿宋" w:eastAsia="仿宋" w:hAnsi="仿宋" w:hint="eastAsia"/>
          <w:szCs w:val="32"/>
        </w:rPr>
        <w:t>个。悔</w:t>
      </w:r>
      <w:r>
        <w:rPr>
          <w:rFonts w:ascii="仿宋" w:eastAsia="仿宋" w:hAnsi="仿宋"/>
          <w:szCs w:val="32"/>
        </w:rPr>
        <w:t>改表现评定结论为确有悔改</w:t>
      </w:r>
      <w:r>
        <w:rPr>
          <w:rFonts w:ascii="仿宋" w:eastAsia="仿宋" w:hAnsi="仿宋" w:hint="eastAsia"/>
          <w:szCs w:val="32"/>
        </w:rPr>
        <w:t>表现。</w:t>
      </w:r>
    </w:p>
    <w:p>
      <w:pPr>
        <w:pStyle w:val="82"/>
        <w:spacing w:line="52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综上所述，罪犯</w:t>
      </w:r>
      <w:r>
        <w:rPr>
          <w:rFonts w:ascii="仿宋" w:eastAsia="仿宋" w:hAnsi="仿宋" w:hint="eastAsia"/>
        </w:rPr>
        <w:t>张井泉</w:t>
      </w:r>
      <w:r>
        <w:rPr>
          <w:rFonts w:ascii="仿宋" w:eastAsia="仿宋" w:hAnsi="仿宋" w:hint="eastAsia"/>
          <w:szCs w:val="32"/>
        </w:rPr>
        <w:t>在服刑期间，认罪悔罪，</w:t>
      </w:r>
      <w:r>
        <w:rPr>
          <w:rFonts w:ascii="仿宋" w:eastAsia="仿宋" w:hAnsi="仿宋"/>
        </w:rPr>
        <w:t>遵</w:t>
      </w:r>
      <w:r>
        <w:rPr>
          <w:rFonts w:ascii="仿宋" w:eastAsia="仿宋" w:hAnsi="仿宋" w:hint="eastAsia"/>
        </w:rPr>
        <w:t>规守</w:t>
      </w:r>
      <w:r>
        <w:rPr>
          <w:rFonts w:ascii="仿宋" w:eastAsia="仿宋" w:hAnsi="仿宋"/>
        </w:rPr>
        <w:t>纪</w:t>
      </w:r>
      <w:r>
        <w:rPr>
          <w:rFonts w:ascii="仿宋" w:eastAsia="仿宋" w:hAnsi="仿宋" w:hint="eastAsia"/>
          <w:szCs w:val="32"/>
        </w:rPr>
        <w:t>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  <w:r>
        <w:rPr>
          <w:rFonts w:ascii="仿宋" w:eastAsia="仿宋" w:cs="仿宋" w:hAnsi="仿宋" w:hint="eastAsia"/>
          <w:szCs w:val="32"/>
        </w:rPr>
        <w:t>该犯系</w:t>
      </w:r>
      <w:r>
        <w:rPr>
          <w:rFonts w:ascii="仿宋" w:eastAsia="仿宋" w:hAnsi="仿宋" w:hint="eastAsia"/>
          <w:szCs w:val="32"/>
        </w:rPr>
        <w:t>恶势力</w:t>
      </w:r>
      <w:r>
        <w:rPr>
          <w:rFonts w:ascii="仿宋" w:eastAsia="仿宋" w:hAnsi="仿宋"/>
          <w:szCs w:val="32"/>
        </w:rPr>
        <w:t>团伙</w:t>
      </w:r>
      <w:r>
        <w:rPr>
          <w:rFonts w:ascii="仿宋" w:eastAsia="仿宋" w:hAnsi="仿宋" w:hint="eastAsia"/>
          <w:szCs w:val="32"/>
        </w:rPr>
        <w:t>主犯</w:t>
      </w:r>
      <w:r>
        <w:rPr>
          <w:rFonts w:ascii="仿宋" w:eastAsia="仿宋" w:hAnsi="仿宋"/>
          <w:szCs w:val="32"/>
        </w:rPr>
        <w:t>，</w:t>
      </w:r>
      <w:r>
        <w:rPr>
          <w:rFonts w:ascii="仿宋" w:eastAsia="仿宋" w:hAnsi="仿宋" w:hint="eastAsia"/>
          <w:szCs w:val="32"/>
        </w:rPr>
        <w:t>且长期以暴力、威胁或者其他手段在当地实施违法犯罪行为达三次以上，扰乱社会生活秩序，在当地造成恶劣社会影响。综</w:t>
      </w:r>
      <w:r>
        <w:rPr>
          <w:rFonts w:ascii="仿宋" w:eastAsia="仿宋" w:hAnsi="仿宋"/>
          <w:szCs w:val="32"/>
        </w:rPr>
        <w:t>合</w:t>
      </w:r>
      <w:r>
        <w:rPr>
          <w:rFonts w:ascii="仿宋" w:eastAsia="仿宋" w:hAnsi="仿宋" w:hint="eastAsia"/>
          <w:szCs w:val="32"/>
        </w:rPr>
        <w:t>评</w:t>
      </w:r>
      <w:r>
        <w:rPr>
          <w:rFonts w:ascii="仿宋" w:eastAsia="仿宋" w:hAnsi="仿宋"/>
          <w:szCs w:val="32"/>
        </w:rPr>
        <w:t>判，</w:t>
      </w:r>
      <w:r>
        <w:rPr>
          <w:rFonts w:ascii="仿宋" w:eastAsia="仿宋" w:cs="仿宋" w:hAnsi="仿宋" w:hint="eastAsia"/>
          <w:szCs w:val="32"/>
        </w:rPr>
        <w:t>报请减刑幅度降低</w:t>
      </w:r>
      <w:r>
        <w:rPr>
          <w:rFonts w:ascii="仿宋" w:eastAsia="仿宋" w:cs="仿宋" w:hAnsi="仿宋"/>
          <w:szCs w:val="32"/>
        </w:rPr>
        <w:t>四</w:t>
      </w:r>
      <w:r>
        <w:rPr>
          <w:rFonts w:ascii="仿宋" w:eastAsia="仿宋" w:cs="仿宋" w:hAnsi="仿宋" w:hint="eastAsia"/>
          <w:szCs w:val="32"/>
        </w:rPr>
        <w:t>个月。</w:t>
      </w:r>
    </w:p>
    <w:p>
      <w:pPr>
        <w:pStyle w:val="82"/>
        <w:spacing w:line="52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</w:rPr>
        <w:t>张井泉</w:t>
      </w:r>
      <w:r>
        <w:rPr>
          <w:rFonts w:ascii="仿宋" w:eastAsia="仿宋" w:hAnsi="仿宋" w:hint="eastAsia"/>
          <w:szCs w:val="32"/>
        </w:rPr>
        <w:t>减刑四个月。特报请裁定。</w:t>
      </w:r>
    </w:p>
    <w:p>
      <w:pPr>
        <w:pStyle w:val="82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82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82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82"/>
        <w:spacing w:line="560" w:lineRule="exact"/>
        <w:ind w:left="0" w:firstLineChars="45" w:firstLine="144"/>
        <w:rPr>
          <w:rFonts w:ascii="仿宋" w:eastAsia="仿宋" w:hAnsi="仿宋"/>
          <w:szCs w:val="32"/>
        </w:rPr>
      </w:pPr>
    </w:p>
    <w:p>
      <w:pPr>
        <w:pStyle w:val="82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</w:t>
      </w:r>
      <w:r>
        <w:rPr>
          <w:rFonts w:ascii="仿宋" w:eastAsia="仿宋" w:hAnsi="仿宋"/>
          <w:szCs w:val="32"/>
        </w:rPr>
        <w:t xml:space="preserve">                      </w:t>
      </w:r>
      <w:r>
        <w:rPr>
          <w:rFonts w:ascii="仿宋" w:eastAsia="仿宋" w:hAnsi="仿宋" w:hint="eastAsia"/>
          <w:szCs w:val="32"/>
        </w:rPr>
        <w:t xml:space="preserve"> 四川省德阳监狱</w:t>
      </w:r>
    </w:p>
    <w:p>
      <w:pPr>
        <w:pStyle w:val="82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</w:t>
      </w:r>
      <w:r>
        <w:rPr>
          <w:rFonts w:ascii="仿宋" w:eastAsia="仿宋" w:hAnsi="仿宋"/>
          <w:szCs w:val="32"/>
        </w:rPr>
        <w:t xml:space="preserve">                              </w:t>
      </w:r>
      <w:r>
        <w:rPr>
          <w:rFonts w:ascii="仿宋" w:eastAsia="仿宋" w:hAnsi="仿宋" w:hint="eastAsia"/>
          <w:szCs w:val="32"/>
        </w:rPr>
        <w:t>2025年8月1日</w:t>
      </w:r>
    </w:p>
    <w:p>
      <w:pPr>
        <w:adjustRightInd/>
        <w:snapToGrid/>
        <w:spacing w:after="0"/>
        <w:rPr>
          <w:rFonts w:ascii="仿宋" w:eastAsia="仿宋" w:hAnsi="仿宋"/>
          <w:kern w:val="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82">
    <w:name w:val="Body Text Indent 2"/>
    <w:basedOn w:val="0"/>
    <w:next w:val="15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845</Characters>
  <Lines>0</Lines>
  <Paragraphs>16</Paragraphs>
  <CharactersWithSpaces>1127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2025-08-06T03:05:44Z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