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600" w:lineRule="exac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wordWrap w:val="0"/>
        <w:spacing w:line="6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 w:hint="eastAsia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186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60" w:lineRule="exact"/>
        <w:ind w:firstLineChars="250" w:firstLine="800"/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cs="Times New Roman" w:hAnsi="仿宋" w:hint="eastAsia"/>
        </w:rPr>
        <w:t>罪犯</w:t>
      </w:r>
      <w:r>
        <w:rPr>
          <w:rFonts w:ascii="仿宋" w:eastAsia="仿宋" w:cs="Times New Roman" w:hAnsi="仿宋" w:hint="eastAsia"/>
          <w:lang w:eastAsia="zh-CN"/>
        </w:rPr>
        <w:t>高东福</w:t>
      </w:r>
      <w:r>
        <w:rPr>
          <w:rFonts w:ascii="仿宋" w:eastAsia="仿宋" w:cs="Times New Roman" w:hAnsi="仿宋" w:hint="eastAsia"/>
        </w:rPr>
        <w:t>，男，19</w:t>
      </w:r>
      <w:r>
        <w:rPr>
          <w:rFonts w:ascii="仿宋" w:eastAsia="仿宋" w:cs="Times New Roman" w:hAnsi="仿宋" w:hint="eastAsia"/>
          <w:lang w:val="en-US" w:eastAsia="zh-CN"/>
        </w:rPr>
        <w:t>83</w:t>
      </w:r>
      <w:r>
        <w:rPr>
          <w:rFonts w:ascii="仿宋" w:eastAsia="仿宋" w:cs="Times New Roman" w:hAnsi="仿宋" w:hint="eastAsia"/>
        </w:rPr>
        <w:t>年</w:t>
      </w:r>
      <w:r>
        <w:rPr>
          <w:rFonts w:ascii="仿宋" w:eastAsia="仿宋" w:cs="Times New Roman" w:hAnsi="仿宋" w:hint="eastAsia"/>
          <w:lang w:val="en-US" w:eastAsia="zh-CN"/>
        </w:rPr>
        <w:t>11</w:t>
      </w:r>
      <w:r>
        <w:rPr>
          <w:rFonts w:ascii="仿宋" w:eastAsia="仿宋" w:cs="Times New Roman" w:hAnsi="仿宋" w:hint="eastAsia"/>
        </w:rPr>
        <w:t>月</w:t>
      </w:r>
      <w:r>
        <w:rPr>
          <w:rFonts w:ascii="仿宋" w:eastAsia="仿宋" w:cs="Times New Roman" w:hAnsi="仿宋" w:hint="eastAsia"/>
          <w:lang w:val="en-US" w:eastAsia="zh-CN"/>
        </w:rPr>
        <w:t>24</w:t>
      </w:r>
      <w:r>
        <w:rPr>
          <w:rFonts w:ascii="仿宋" w:eastAsia="仿宋" w:cs="Times New Roman" w:hAnsi="仿宋" w:hint="eastAsia"/>
        </w:rPr>
        <w:t>日出生，汉族，</w:t>
      </w:r>
      <w:r>
        <w:rPr>
          <w:rFonts w:eastAsia="仿宋" w:hAnsi="宋体" w:hint="eastAsia"/>
          <w:sz w:val="28"/>
          <w:lang w:eastAsia="zh-CN"/>
        </w:rPr>
        <w:t>初中</w:t>
      </w:r>
      <w:r>
        <w:rPr>
          <w:rFonts w:ascii="仿宋" w:eastAsia="仿宋" w:cs="Times New Roman" w:hAnsi="仿宋" w:hint="eastAsia"/>
        </w:rPr>
        <w:t>文化，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无业</w:t>
      </w:r>
      <w:bookmarkStart w:id="0" w:name="_GoBack"/>
      <w:bookmarkEnd w:id="0"/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。现在四川省德阳监狱二监区服刑。</w:t>
      </w:r>
    </w:p>
    <w:p>
      <w:pPr>
        <w:pStyle w:val="15"/>
        <w:spacing w:line="560" w:lineRule="exact"/>
        <w:ind w:firstLineChars="250" w:firstLine="800"/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仿宋" w:eastAsia="仿宋" w:cs="Times New Roman" w:hAnsi="仿宋" w:hint="eastAsia"/>
          <w:color w:val="000000"/>
        </w:rPr>
        <w:t>因犯</w:t>
      </w:r>
      <w:r>
        <w:rPr>
          <w:rFonts w:ascii="仿宋" w:eastAsia="仿宋" w:cs="Times New Roman" w:hAnsi="仿宋" w:hint="eastAsia"/>
          <w:color w:val="000000"/>
          <w:lang w:eastAsia="zh-CN"/>
        </w:rPr>
        <w:t>运输、制造毒品</w:t>
      </w:r>
      <w:r>
        <w:rPr>
          <w:rFonts w:ascii="仿宋" w:eastAsia="仿宋" w:cs="Times New Roman" w:hAnsi="仿宋" w:hint="eastAsia"/>
          <w:color w:val="000000"/>
        </w:rPr>
        <w:t>罪，经四川省</w:t>
      </w:r>
      <w:r>
        <w:rPr>
          <w:rFonts w:ascii="仿宋" w:eastAsia="仿宋" w:cs="Times New Roman" w:hAnsi="仿宋" w:hint="eastAsia"/>
          <w:color w:val="000000"/>
          <w:lang w:eastAsia="zh-CN"/>
        </w:rPr>
        <w:t>成都</w:t>
      </w:r>
      <w:r>
        <w:rPr>
          <w:rFonts w:ascii="仿宋" w:eastAsia="仿宋" w:cs="Times New Roman" w:hAnsi="仿宋" w:hint="eastAsia"/>
          <w:color w:val="000000"/>
        </w:rPr>
        <w:t>市中级人民法院于2</w:t>
      </w:r>
      <w:r>
        <w:rPr>
          <w:rFonts w:ascii="仿宋" w:eastAsia="仿宋" w:cs="Times New Roman" w:hAnsi="仿宋"/>
          <w:color w:val="000000"/>
        </w:rPr>
        <w:t>01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29</w:t>
      </w:r>
      <w:r>
        <w:rPr>
          <w:rFonts w:ascii="仿宋" w:eastAsia="仿宋" w:cs="Times New Roman" w:hAnsi="仿宋" w:hint="eastAsia"/>
          <w:color w:val="000000"/>
        </w:rPr>
        <w:t>日以（20</w:t>
      </w:r>
      <w:r>
        <w:rPr>
          <w:rFonts w:ascii="仿宋" w:eastAsia="仿宋" w:cs="Times New Roman" w:hAnsi="仿宋"/>
          <w:color w:val="000000"/>
        </w:rPr>
        <w:t>1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8</w:t>
      </w:r>
      <w:r>
        <w:rPr>
          <w:rFonts w:ascii="仿宋" w:eastAsia="仿宋" w:cs="Times New Roman" w:hAnsi="仿宋" w:hint="eastAsia"/>
          <w:color w:val="000000"/>
        </w:rPr>
        <w:t>）川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01</w:t>
      </w:r>
      <w:r>
        <w:rPr>
          <w:rFonts w:ascii="仿宋" w:eastAsia="仿宋" w:cs="Times New Roman" w:hAnsi="仿宋" w:hint="eastAsia"/>
          <w:color w:val="000000"/>
        </w:rPr>
        <w:t>刑</w:t>
      </w:r>
      <w:r>
        <w:rPr>
          <w:rFonts w:ascii="仿宋" w:eastAsia="仿宋" w:cs="Times New Roman" w:hAnsi="仿宋"/>
          <w:color w:val="000000"/>
        </w:rPr>
        <w:t>初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4</w:t>
      </w:r>
      <w:r>
        <w:rPr>
          <w:rFonts w:ascii="仿宋" w:eastAsia="仿宋" w:cs="Times New Roman" w:hAnsi="仿宋" w:hint="eastAsia"/>
          <w:color w:val="000000"/>
        </w:rPr>
        <w:t>号刑事判决书判处死刑，</w:t>
      </w:r>
      <w:r>
        <w:rPr>
          <w:rFonts w:ascii="仿宋" w:eastAsia="仿宋" w:cs="Times New Roman" w:hAnsi="仿宋"/>
          <w:color w:val="000000"/>
        </w:rPr>
        <w:t>缓期二年执行，剥夺政治权利终身，</w:t>
      </w:r>
      <w:r>
        <w:rPr>
          <w:rFonts w:ascii="仿宋" w:eastAsia="仿宋" w:cs="Times New Roman" w:hAnsi="仿宋" w:hint="eastAsia"/>
          <w:color w:val="000000"/>
          <w:lang w:eastAsia="zh-CN"/>
        </w:rPr>
        <w:t>并处没收个人全部财产</w:t>
      </w:r>
      <w:r>
        <w:rPr>
          <w:rFonts w:ascii="仿宋" w:eastAsia="仿宋" w:cs="Times New Roman" w:hAnsi="仿宋" w:hint="eastAsia"/>
          <w:color w:val="000000"/>
        </w:rPr>
        <w:t>。被告人</w:t>
      </w:r>
      <w:r>
        <w:rPr>
          <w:rFonts w:ascii="仿宋" w:eastAsia="仿宋" w:cs="Times New Roman" w:hAnsi="仿宋" w:hint="eastAsia"/>
          <w:lang w:eastAsia="zh-CN"/>
        </w:rPr>
        <w:t>高东福未</w:t>
      </w:r>
      <w:r>
        <w:rPr>
          <w:rFonts w:ascii="仿宋" w:eastAsia="仿宋" w:cs="Times New Roman" w:hAnsi="仿宋" w:hint="eastAsia"/>
          <w:color w:val="000000"/>
        </w:rPr>
        <w:t>提出上诉。</w:t>
      </w:r>
      <w:r>
        <w:rPr>
          <w:rFonts w:ascii="仿宋" w:eastAsia="仿宋" w:cs="Times New Roman" w:hAnsi="仿宋"/>
          <w:color w:val="000000"/>
        </w:rPr>
        <w:t>经</w:t>
      </w:r>
      <w:r>
        <w:rPr>
          <w:rFonts w:ascii="仿宋" w:eastAsia="仿宋" w:cs="Times New Roman" w:hAnsi="仿宋" w:hint="eastAsia"/>
          <w:color w:val="000000"/>
        </w:rPr>
        <w:t>四川省高级人民法院于201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14</w:t>
      </w:r>
      <w:r>
        <w:rPr>
          <w:rFonts w:ascii="仿宋" w:eastAsia="仿宋" w:cs="Times New Roman" w:hAnsi="仿宋" w:hint="eastAsia"/>
          <w:color w:val="000000"/>
        </w:rPr>
        <w:t>日作出（201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）川刑</w:t>
      </w:r>
      <w:r>
        <w:rPr>
          <w:rFonts w:ascii="仿宋" w:eastAsia="仿宋" w:cs="Times New Roman" w:hAnsi="仿宋" w:hint="eastAsia"/>
          <w:color w:val="000000"/>
          <w:lang w:eastAsia="zh-CN"/>
        </w:rPr>
        <w:t>核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91613360</w:t>
      </w:r>
      <w:r>
        <w:rPr>
          <w:rFonts w:ascii="仿宋" w:eastAsia="仿宋" w:cs="Times New Roman" w:hAnsi="仿宋" w:hint="eastAsia"/>
          <w:color w:val="000000"/>
        </w:rPr>
        <w:t>号刑事裁定书</w:t>
      </w:r>
      <w:r>
        <w:rPr>
          <w:rFonts w:ascii="仿宋" w:eastAsia="仿宋" w:cs="Times New Roman" w:hAnsi="仿宋" w:hint="eastAsia"/>
          <w:color w:val="000000"/>
          <w:lang w:eastAsia="zh-CN"/>
        </w:rPr>
        <w:t>，</w:t>
      </w:r>
      <w:r>
        <w:rPr>
          <w:rFonts w:ascii="仿宋" w:eastAsia="仿宋" w:hAnsi="仿宋" w:hint="eastAsia"/>
          <w:szCs w:val="32"/>
        </w:rPr>
        <w:t>核准原判决</w:t>
      </w:r>
      <w:r>
        <w:rPr>
          <w:rFonts w:ascii="仿宋" w:eastAsia="仿宋" w:cs="Times New Roman" w:hAnsi="仿宋" w:hint="eastAsia"/>
          <w:color w:val="000000"/>
          <w:lang w:eastAsia="zh-CN"/>
        </w:rPr>
        <w:t>。</w:t>
      </w:r>
      <w:r>
        <w:rPr>
          <w:rFonts w:ascii="仿宋" w:eastAsia="仿宋" w:cs="Times New Roman" w:hAnsi="仿宋" w:hint="eastAsia"/>
          <w:color w:val="000000"/>
        </w:rPr>
        <w:t>刑期自20</w:t>
      </w:r>
      <w:r>
        <w:rPr>
          <w:rFonts w:ascii="仿宋" w:eastAsia="仿宋" w:cs="Times New Roman" w:hAnsi="仿宋"/>
          <w:color w:val="000000"/>
        </w:rPr>
        <w:t>19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18</w:t>
      </w:r>
      <w:r>
        <w:rPr>
          <w:rFonts w:ascii="仿宋" w:eastAsia="仿宋" w:cs="Times New Roman" w:hAnsi="仿宋" w:hint="eastAsia"/>
          <w:color w:val="000000"/>
        </w:rPr>
        <w:t>日起。于201</w:t>
      </w:r>
      <w:r>
        <w:rPr>
          <w:rFonts w:ascii="仿宋" w:eastAsia="仿宋" w:cs="Times New Roman" w:hAnsi="仿宋"/>
          <w:color w:val="000000"/>
        </w:rPr>
        <w:t>9</w:t>
      </w:r>
      <w:r>
        <w:rPr>
          <w:rFonts w:ascii="仿宋" w:eastAsia="仿宋" w:cs="Times New Roman" w:hAnsi="仿宋" w:hint="eastAsia"/>
          <w:color w:val="000000"/>
        </w:rPr>
        <w:t>年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10</w:t>
      </w:r>
      <w:r>
        <w:rPr>
          <w:rFonts w:ascii="仿宋" w:eastAsia="仿宋" w:cs="Times New Roman" w:hAnsi="仿宋" w:hint="eastAsia"/>
          <w:color w:val="000000"/>
        </w:rPr>
        <w:t>月</w:t>
      </w:r>
      <w:r>
        <w:rPr>
          <w:rFonts w:ascii="仿宋" w:eastAsia="仿宋" w:cs="Times New Roman" w:hAnsi="仿宋" w:hint="eastAsia"/>
          <w:color w:val="000000"/>
          <w:lang w:val="en-US" w:eastAsia="zh-CN"/>
        </w:rPr>
        <w:t>31日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送我狱执行刑罚。服刑期间刑罚变更执行情况：</w:t>
      </w:r>
      <w:r>
        <w:rPr>
          <w:rFonts w:ascii="仿宋" w:eastAsia="仿宋" w:cs="Arial" w:hAnsi="仿宋" w:hint="eastAsia"/>
          <w:color w:val="auto"/>
          <w:kern w:val="2"/>
          <w:sz w:val="32"/>
          <w:szCs w:val="32"/>
          <w:lang w:val="en-US" w:eastAsia="zh-CN" w:bidi="ar-SA"/>
        </w:rPr>
        <w:t>经四川省高级人民法院于2022年5月25日作出（2022）川刑更568号刑事裁定</w:t>
      </w:r>
      <w:r>
        <w:rPr>
          <w:rFonts w:ascii="仿宋" w:eastAsia="仿宋" w:cs="Arial" w:hAnsi="仿宋"/>
          <w:color w:val="auto"/>
          <w:kern w:val="2"/>
          <w:sz w:val="32"/>
          <w:szCs w:val="32"/>
          <w:lang w:val="en-US" w:eastAsia="zh-CN" w:bidi="ar-SA"/>
        </w:rPr>
        <w:t>书</w:t>
      </w:r>
      <w:r>
        <w:rPr>
          <w:rFonts w:ascii="仿宋" w:eastAsia="仿宋" w:cs="Arial" w:hAnsi="仿宋" w:hint="eastAsia"/>
          <w:color w:val="auto"/>
          <w:kern w:val="2"/>
          <w:sz w:val="32"/>
          <w:szCs w:val="32"/>
          <w:lang w:val="en-US" w:eastAsia="zh-CN" w:bidi="ar-SA"/>
        </w:rPr>
        <w:t>减为无期徒刑，剥夺政治权利终身</w:t>
      </w:r>
      <w:r>
        <w:rPr>
          <w:rFonts w:ascii="仿宋" w:eastAsia="仿宋" w:cs="仿宋" w:hAnsi="仿宋" w:hint="eastAsia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ind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该犯在服刑期间，认罪悔罪；遵守法律法规及监规，接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受教育改造，如：202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4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7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该犯</w:t>
      </w:r>
      <w:r>
        <w:rPr>
          <w:rFonts w:ascii="仿宋" w:eastAsia="仿宋" w:hAnsi="仿宋" w:hint="eastAsia"/>
          <w:color w:val="auto"/>
          <w:sz w:val="32"/>
          <w:szCs w:val="32"/>
        </w:rPr>
        <w:t>被评为“规范之星”</w:t>
      </w:r>
      <w:r>
        <w:rPr>
          <w:rFonts w:ascii="仿宋" w:eastAsia="仿宋" w:hAnsi="仿宋" w:hint="eastAsia"/>
          <w:color w:val="auto"/>
          <w:sz w:val="32"/>
          <w:szCs w:val="32"/>
          <w:lang w:eastAsia="zh-CN"/>
        </w:rPr>
        <w:t>称号</w:t>
      </w:r>
      <w:r>
        <w:rPr>
          <w:rFonts w:ascii="仿宋" w:eastAsia="仿宋" w:hAnsi="仿宋" w:hint="eastAsia"/>
          <w:color w:val="auto"/>
          <w:sz w:val="32"/>
          <w:szCs w:val="32"/>
        </w:rPr>
        <w:t>，获加3分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；2024年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月，该犯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，获加分2分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。</w:t>
      </w:r>
      <w:r>
        <w:rPr>
          <w:rFonts w:ascii="仿宋" w:eastAsia="仿宋" w:hAnsi="仿宋" w:hint="eastAsia"/>
          <w:color w:val="auto"/>
          <w:sz w:val="32"/>
          <w:szCs w:val="32"/>
        </w:rPr>
        <w:t>并</w:t>
      </w:r>
      <w:r>
        <w:rPr>
          <w:rFonts w:ascii="仿宋" w:eastAsia="仿宋" w:cs="仿宋" w:hAnsi="仿宋"/>
          <w:color w:val="auto"/>
          <w:sz w:val="32"/>
          <w:szCs w:val="32"/>
        </w:rPr>
        <w:t>于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3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月1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0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日，获得202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年度监狱</w:t>
      </w:r>
      <w:r>
        <w:rPr>
          <w:rFonts w:ascii="仿宋" w:eastAsia="仿宋" w:cs="仿宋" w:hAnsi="仿宋"/>
          <w:color w:val="auto"/>
          <w:sz w:val="32"/>
          <w:szCs w:val="32"/>
        </w:rPr>
        <w:t>改造积极分子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一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次。积极参加思想、文化、职业技术教育，在本考核期内监狱组织的罪犯思想政治教育考试中，成绩合格</w:t>
      </w:r>
      <w:r>
        <w:rPr>
          <w:rFonts w:ascii="仿宋" w:eastAsia="仿宋" w:hAnsi="仿宋" w:hint="eastAsia"/>
          <w:color w:val="auto"/>
          <w:sz w:val="32"/>
          <w:szCs w:val="32"/>
        </w:rPr>
        <w:t>。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积极参加劳动，努力完成劳动任务，如：2024年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12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月，超额完成劳动任务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%，获加分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1.5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分；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高东福</w:t>
      </w:r>
      <w:r>
        <w:rPr>
          <w:rFonts w:ascii="仿宋" w:eastAsia="仿宋" w:hAnsi="仿宋" w:hint="eastAsia"/>
          <w:sz w:val="32"/>
          <w:szCs w:val="32"/>
        </w:rPr>
        <w:t>没收个人</w:t>
      </w:r>
      <w:r>
        <w:rPr>
          <w:rFonts w:ascii="仿宋" w:eastAsia="仿宋" w:hAnsi="仿宋"/>
          <w:sz w:val="32"/>
          <w:szCs w:val="32"/>
        </w:rPr>
        <w:t>全部</w:t>
      </w:r>
      <w:r>
        <w:rPr>
          <w:rFonts w:ascii="仿宋" w:eastAsia="仿宋" w:hAnsi="仿宋" w:hint="eastAsia"/>
          <w:sz w:val="32"/>
          <w:szCs w:val="32"/>
        </w:rPr>
        <w:t>财产</w:t>
      </w:r>
      <w:r>
        <w:rPr>
          <w:rFonts w:ascii="仿宋" w:eastAsia="仿宋" w:cs="仿宋" w:hAnsi="仿宋" w:hint="eastAsia"/>
          <w:sz w:val="32"/>
          <w:szCs w:val="32"/>
        </w:rPr>
        <w:t>，经四川省</w:t>
      </w:r>
      <w:r>
        <w:rPr>
          <w:rFonts w:ascii="仿宋" w:eastAsia="仿宋" w:cs="仿宋" w:hAnsi="仿宋"/>
          <w:sz w:val="32"/>
          <w:szCs w:val="32"/>
        </w:rPr>
        <w:t>金堂县</w:t>
      </w:r>
      <w:r>
        <w:rPr>
          <w:rFonts w:ascii="仿宋" w:eastAsia="仿宋" w:cs="仿宋" w:hAnsi="仿宋" w:hint="eastAsia"/>
          <w:sz w:val="32"/>
          <w:szCs w:val="32"/>
        </w:rPr>
        <w:t>人民法院于2</w:t>
      </w:r>
      <w:r>
        <w:rPr>
          <w:rFonts w:ascii="仿宋" w:eastAsia="仿宋" w:cs="仿宋" w:hAnsi="仿宋"/>
          <w:sz w:val="32"/>
          <w:szCs w:val="32"/>
        </w:rPr>
        <w:t>022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13</w:t>
      </w:r>
      <w:r>
        <w:rPr>
          <w:rFonts w:ascii="仿宋" w:eastAsia="仿宋" w:cs="仿宋" w:hAnsi="仿宋" w:hint="eastAsia"/>
          <w:sz w:val="32"/>
          <w:szCs w:val="32"/>
        </w:rPr>
        <w:t>日作出（2</w:t>
      </w:r>
      <w:r>
        <w:rPr>
          <w:rFonts w:ascii="仿宋" w:eastAsia="仿宋" w:cs="仿宋" w:hAnsi="仿宋"/>
          <w:sz w:val="32"/>
          <w:szCs w:val="32"/>
        </w:rPr>
        <w:t>022</w:t>
      </w:r>
      <w:r>
        <w:rPr>
          <w:rFonts w:ascii="仿宋" w:eastAsia="仿宋" w:cs="仿宋" w:hAnsi="仿宋" w:hint="eastAsia"/>
          <w:sz w:val="32"/>
          <w:szCs w:val="32"/>
        </w:rPr>
        <w:t>）川0</w:t>
      </w:r>
      <w:r>
        <w:rPr>
          <w:rFonts w:ascii="仿宋" w:eastAsia="仿宋" w:cs="仿宋" w:hAnsi="仿宋"/>
          <w:sz w:val="32"/>
          <w:szCs w:val="32"/>
        </w:rPr>
        <w:t>121</w:t>
      </w:r>
      <w:r>
        <w:rPr>
          <w:rFonts w:ascii="仿宋" w:eastAsia="仿宋" w:cs="仿宋" w:hAnsi="仿宋" w:hint="eastAsia"/>
          <w:sz w:val="32"/>
          <w:szCs w:val="32"/>
        </w:rPr>
        <w:t>执</w:t>
      </w:r>
      <w:r>
        <w:rPr>
          <w:rFonts w:ascii="仿宋" w:eastAsia="仿宋" w:cs="仿宋" w:hAnsi="仿宋"/>
          <w:sz w:val="32"/>
          <w:szCs w:val="32"/>
        </w:rPr>
        <w:t>2149</w:t>
      </w:r>
      <w:r>
        <w:rPr>
          <w:rFonts w:ascii="仿宋" w:eastAsia="仿宋" w:cs="仿宋" w:hAnsi="仿宋" w:hint="eastAsia"/>
          <w:sz w:val="32"/>
          <w:szCs w:val="32"/>
        </w:rPr>
        <w:t>号</w:t>
      </w:r>
      <w:r>
        <w:rPr>
          <w:rFonts w:ascii="仿宋" w:eastAsia="仿宋" w:cs="仿宋" w:hAnsi="仿宋"/>
          <w:sz w:val="32"/>
          <w:szCs w:val="32"/>
        </w:rPr>
        <w:t>之二</w:t>
      </w:r>
      <w:r>
        <w:rPr>
          <w:rFonts w:ascii="仿宋" w:eastAsia="仿宋" w:cs="仿宋" w:hAnsi="仿宋" w:hint="eastAsia"/>
          <w:sz w:val="32"/>
          <w:szCs w:val="32"/>
        </w:rPr>
        <w:t>执行裁定书终结</w:t>
      </w:r>
      <w:r>
        <w:rPr>
          <w:rFonts w:ascii="仿宋" w:eastAsia="仿宋" w:cs="仿宋" w:hAnsi="仿宋"/>
          <w:sz w:val="32"/>
          <w:szCs w:val="32"/>
        </w:rPr>
        <w:t>本次</w:t>
      </w:r>
      <w:r>
        <w:rPr>
          <w:rFonts w:ascii="仿宋" w:eastAsia="仿宋" w:cs="仿宋" w:hAnsi="仿宋" w:hint="eastAsia"/>
          <w:sz w:val="32"/>
          <w:szCs w:val="32"/>
        </w:rPr>
        <w:t>执行</w:t>
      </w:r>
      <w:r>
        <w:rPr>
          <w:rFonts w:ascii="仿宋" w:eastAsia="仿宋" w:cs="仿宋" w:hAnsi="仿宋"/>
          <w:sz w:val="32"/>
          <w:szCs w:val="32"/>
        </w:rPr>
        <w:t>，共履行1914.62元。</w:t>
      </w:r>
      <w:r>
        <w:rPr>
          <w:rFonts w:ascii="仿宋" w:eastAsia="仿宋" w:cs="仿宋" w:hAnsi="仿宋"/>
          <w:color w:val="auto"/>
          <w:sz w:val="32"/>
          <w:szCs w:val="32"/>
        </w:rPr>
        <w:t>该犯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身体健康状况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良好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。本次考核期内，罪犯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高东福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共计获得表扬</w:t>
      </w:r>
      <w:r>
        <w:rPr>
          <w:rFonts w:ascii="仿宋" w:eastAsia="仿宋" w:cs="仿宋" w:hAnsi="仿宋" w:hint="eastAsia"/>
          <w:color w:val="auto"/>
          <w:sz w:val="32"/>
          <w:szCs w:val="32"/>
          <w:lang w:val="en-US" w:eastAsia="zh-CN"/>
        </w:rPr>
        <w:t>6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个，悔改表现评定结论为确有悔改表现。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综上所述，罪犯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高东福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在服刑期间，认罪悔罪，遵规守纪，积极改造，确有悔改表现。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高东福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减为有期徒刑二十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五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年，剥夺政治权利</w:t>
      </w:r>
      <w:r>
        <w:rPr>
          <w:rFonts w:ascii="仿宋" w:eastAsia="仿宋" w:cs="仿宋" w:hAnsi="仿宋" w:hint="eastAsia"/>
          <w:color w:val="auto"/>
          <w:sz w:val="32"/>
          <w:szCs w:val="32"/>
          <w:lang w:eastAsia="zh-CN"/>
        </w:rPr>
        <w:t>九</w:t>
      </w:r>
      <w:r>
        <w:rPr>
          <w:rFonts w:ascii="仿宋" w:eastAsia="仿宋" w:cs="仿宋" w:hAnsi="仿宋" w:hint="eastAsia"/>
          <w:color w:val="auto"/>
          <w:sz w:val="32"/>
          <w:szCs w:val="32"/>
        </w:rPr>
        <w:t>年。特报请裁定。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auto"/>
          <w:sz w:val="32"/>
          <w:szCs w:val="32"/>
        </w:rPr>
        <w:t>四川省高级人民法院</w:t>
      </w:r>
    </w:p>
    <w:p>
      <w:pPr>
        <w:spacing w:line="600" w:lineRule="exact"/>
        <w:ind w:right="640"/>
        <w:jc w:val="right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600" w:lineRule="exact"/>
        <w:ind w:right="640"/>
        <w:rPr>
          <w:rFonts w:ascii="仿宋" w:eastAsia="仿宋" w:cs="仿宋" w:hAnsi="仿宋"/>
          <w:color w:val="auto"/>
          <w:sz w:val="32"/>
          <w:szCs w:val="32"/>
        </w:rPr>
      </w:pPr>
    </w:p>
    <w:p>
      <w:pPr>
        <w:spacing w:line="600" w:lineRule="exac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spacing w:line="600" w:lineRule="exact"/>
        <w:ind w:left="-56" w:right="640" w:firstLineChars="200" w:firstLine="640"/>
        <w:jc w:val="center"/>
        <w:rPr>
          <w:rFonts w:ascii="仿宋" w:eastAsia="仿宋" w:cs="仿宋" w:hAnsi="仿宋" w:hint="eastAsia"/>
          <w:sz w:val="32"/>
          <w:szCs w:val="32"/>
          <w:lang w:eastAsia="zh-CN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</w:t>
      </w:r>
      <w:r>
        <w:rPr>
          <w:rFonts w:ascii="仿宋" w:eastAsia="仿宋" w:cs="仿宋" w:hAnsi="仿宋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sz w:val="32"/>
          <w:szCs w:val="32"/>
          <w:lang w:eastAsia="zh-CN"/>
        </w:rPr>
        <w:t>2025年3月31日</w:t>
      </w:r>
    </w:p>
    <w:p>
      <w:pPr>
        <w:rPr>
          <w:rFonts w:eastAsia="黑体" w:hint="eastAsia"/>
          <w:sz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696</Characters>
  <Lines>0</Lines>
  <Paragraphs>16</Paragraphs>
  <CharactersWithSpaces>928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2025-04-09T08:21:12Z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