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Cs w:val="32"/>
        </w:rPr>
        <w:t>196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罪犯袁化军，男，1970年5月11日出生，汉族，小学</w:t>
      </w:r>
      <w:r>
        <w:rPr>
          <w:rFonts w:ascii="仿宋" w:eastAsia="仿宋" w:cs="仿宋" w:hAnsi="仿宋"/>
          <w:color w:val="000000"/>
          <w:szCs w:val="32"/>
        </w:rPr>
        <w:t>文化</w:t>
      </w:r>
      <w:r>
        <w:rPr>
          <w:rFonts w:ascii="仿宋" w:eastAsia="仿宋" w:cs="仿宋" w:hAnsi="仿宋" w:hint="eastAsia"/>
          <w:color w:val="000000"/>
          <w:szCs w:val="32"/>
        </w:rPr>
        <w:t>，无业</w:t>
      </w:r>
      <w:bookmarkStart w:id="0" w:name="_GoBack"/>
      <w:bookmarkEnd w:id="0"/>
      <w:r>
        <w:rPr>
          <w:rFonts w:ascii="仿宋" w:eastAsia="仿宋" w:cs="仿宋" w:hAnsi="仿宋" w:hint="eastAsia"/>
          <w:color w:val="000000"/>
          <w:szCs w:val="32"/>
        </w:rPr>
        <w:t>。现在四川省德阳监狱六监区服刑。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因制造毒品罪，经四川省成都市中级人民法院于2019年7月29日以（2018）川01刑初344号刑事判决书，判处无期徒刑</w:t>
      </w:r>
      <w:r>
        <w:rPr>
          <w:rFonts w:ascii="仿宋" w:eastAsia="仿宋" w:cs="仿宋" w:hAnsi="仿宋"/>
          <w:color w:val="000000"/>
          <w:szCs w:val="32"/>
        </w:rPr>
        <w:t>，</w:t>
      </w:r>
      <w:r>
        <w:rPr>
          <w:rFonts w:ascii="仿宋" w:eastAsia="仿宋" w:cs="仿宋" w:hAnsi="仿宋" w:hint="eastAsia"/>
          <w:color w:val="000000"/>
          <w:szCs w:val="32"/>
        </w:rPr>
        <w:t>剥夺政治</w:t>
      </w:r>
      <w:r>
        <w:rPr>
          <w:rFonts w:ascii="仿宋" w:eastAsia="仿宋" w:cs="仿宋" w:hAnsi="仿宋"/>
          <w:color w:val="000000"/>
          <w:szCs w:val="32"/>
        </w:rPr>
        <w:t>权利终身，</w:t>
      </w:r>
      <w:r>
        <w:rPr>
          <w:rFonts w:ascii="仿宋" w:eastAsia="仿宋" w:cs="仿宋" w:hAnsi="仿宋" w:hint="eastAsia"/>
          <w:color w:val="000000"/>
          <w:szCs w:val="32"/>
        </w:rPr>
        <w:t>并处没收个人</w:t>
      </w:r>
      <w:r>
        <w:rPr>
          <w:rFonts w:ascii="仿宋" w:eastAsia="仿宋" w:cs="仿宋" w:hAnsi="仿宋"/>
          <w:color w:val="000000"/>
          <w:szCs w:val="32"/>
        </w:rPr>
        <w:t>全部财产</w:t>
      </w:r>
      <w:r>
        <w:rPr>
          <w:rFonts w:ascii="仿宋" w:eastAsia="仿宋" w:cs="仿宋" w:hAnsi="仿宋" w:hint="eastAsia"/>
          <w:color w:val="000000"/>
          <w:szCs w:val="32"/>
        </w:rPr>
        <w:t>。同案被告人不服判决提</w:t>
      </w:r>
      <w:r>
        <w:rPr>
          <w:rFonts w:ascii="仿宋" w:eastAsia="仿宋" w:cs="仿宋" w:hAnsi="仿宋"/>
          <w:color w:val="000000"/>
          <w:szCs w:val="32"/>
        </w:rPr>
        <w:t>出上诉</w:t>
      </w:r>
      <w:r>
        <w:rPr>
          <w:rFonts w:ascii="仿宋" w:eastAsia="仿宋" w:cs="仿宋" w:hAnsi="仿宋" w:hint="eastAsia"/>
          <w:color w:val="000000"/>
          <w:szCs w:val="32"/>
        </w:rPr>
        <w:t>。经四川省高级人民法院于2021年7月28日作出（2019）川刑终455号刑事裁定</w:t>
      </w:r>
      <w:r>
        <w:rPr>
          <w:rFonts w:ascii="仿宋" w:eastAsia="仿宋" w:cs="仿宋" w:hAnsi="仿宋"/>
          <w:color w:val="000000"/>
          <w:szCs w:val="32"/>
        </w:rPr>
        <w:t>书</w:t>
      </w:r>
      <w:r>
        <w:rPr>
          <w:rFonts w:ascii="仿宋" w:eastAsia="仿宋" w:cs="仿宋" w:hAnsi="仿宋" w:hint="eastAsia"/>
          <w:color w:val="000000"/>
          <w:szCs w:val="32"/>
        </w:rPr>
        <w:t>，驳回上诉，维持</w:t>
      </w:r>
      <w:r>
        <w:rPr>
          <w:rFonts w:ascii="仿宋" w:eastAsia="仿宋" w:cs="仿宋" w:hAnsi="仿宋"/>
          <w:color w:val="000000"/>
          <w:szCs w:val="32"/>
        </w:rPr>
        <w:t>并核准</w:t>
      </w:r>
      <w:r>
        <w:rPr>
          <w:rFonts w:ascii="仿宋" w:eastAsia="仿宋" w:cs="仿宋" w:hAnsi="仿宋" w:hint="eastAsia"/>
          <w:color w:val="000000"/>
          <w:szCs w:val="32"/>
        </w:rPr>
        <w:t>原判</w:t>
      </w:r>
      <w:r>
        <w:rPr>
          <w:rFonts w:ascii="仿宋" w:eastAsia="仿宋" w:cs="仿宋" w:hAnsi="仿宋"/>
          <w:color w:val="000000"/>
          <w:szCs w:val="32"/>
        </w:rPr>
        <w:t>决</w:t>
      </w:r>
      <w:r>
        <w:rPr>
          <w:rFonts w:ascii="仿宋" w:eastAsia="仿宋" w:cs="仿宋" w:hAnsi="仿宋" w:hint="eastAsia"/>
          <w:color w:val="000000"/>
          <w:szCs w:val="32"/>
        </w:rPr>
        <w:t>。刑期自202</w:t>
      </w:r>
      <w:r>
        <w:rPr>
          <w:rFonts w:ascii="仿宋" w:eastAsia="仿宋" w:cs="仿宋" w:hAnsi="仿宋"/>
          <w:color w:val="000000"/>
          <w:szCs w:val="32"/>
        </w:rPr>
        <w:t>1</w:t>
      </w:r>
      <w:r>
        <w:rPr>
          <w:rFonts w:ascii="仿宋" w:eastAsia="仿宋" w:cs="仿宋" w:hAnsi="仿宋" w:hint="eastAsia"/>
          <w:color w:val="000000"/>
          <w:szCs w:val="32"/>
        </w:rPr>
        <w:t>年8月1</w:t>
      </w:r>
      <w:r>
        <w:rPr>
          <w:rFonts w:ascii="仿宋" w:eastAsia="仿宋" w:cs="仿宋" w:hAnsi="仿宋"/>
          <w:color w:val="000000"/>
          <w:szCs w:val="32"/>
        </w:rPr>
        <w:t>6</w:t>
      </w:r>
      <w:r>
        <w:rPr>
          <w:rFonts w:ascii="仿宋" w:eastAsia="仿宋" w:cs="仿宋" w:hAnsi="仿宋" w:hint="eastAsia"/>
          <w:color w:val="000000"/>
          <w:szCs w:val="32"/>
        </w:rPr>
        <w:t>日起。于202</w:t>
      </w:r>
      <w:r>
        <w:rPr>
          <w:rFonts w:ascii="仿宋" w:eastAsia="仿宋" w:cs="仿宋" w:hAnsi="仿宋"/>
          <w:color w:val="000000"/>
          <w:szCs w:val="32"/>
        </w:rPr>
        <w:t>2</w:t>
      </w:r>
      <w:r>
        <w:rPr>
          <w:rFonts w:ascii="仿宋" w:eastAsia="仿宋" w:cs="仿宋" w:hAnsi="仿宋" w:hint="eastAsia"/>
          <w:color w:val="000000"/>
          <w:szCs w:val="32"/>
        </w:rPr>
        <w:t>年5月7日送我狱执行刑罚。服刑期间刑罚变更执行情况：无。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该犯在服刑期间，认罪悔罪；基本</w:t>
      </w:r>
      <w:r>
        <w:rPr>
          <w:rFonts w:ascii="仿宋" w:eastAsia="仿宋" w:cs="仿宋" w:hAnsi="仿宋"/>
          <w:color w:val="000000"/>
          <w:szCs w:val="32"/>
        </w:rPr>
        <w:t>做到</w:t>
      </w:r>
      <w:r>
        <w:rPr>
          <w:rFonts w:ascii="仿宋" w:eastAsia="仿宋" w:cs="仿宋" w:hAnsi="仿宋" w:hint="eastAsia"/>
          <w:color w:val="000000"/>
          <w:szCs w:val="32"/>
        </w:rPr>
        <w:t>遵守法律法规及监规，曾于2022年10月5日9时许，在罪犯董锐殴打他犯事件过程中，在自己机位上站起来张望事发地，被扣6分；</w:t>
      </w:r>
      <w:r>
        <w:rPr>
          <w:rFonts w:ascii="仿宋" w:eastAsia="仿宋" w:cs="仿宋" w:hAnsi="仿宋"/>
          <w:color w:val="000000"/>
          <w:szCs w:val="32"/>
        </w:rPr>
        <w:t>后经民警教育能</w:t>
      </w:r>
      <w:r>
        <w:rPr>
          <w:rFonts w:ascii="仿宋" w:eastAsia="仿宋" w:cs="仿宋" w:hAnsi="仿宋" w:hint="eastAsia"/>
          <w:color w:val="000000"/>
          <w:szCs w:val="32"/>
        </w:rPr>
        <w:t>认识</w:t>
      </w:r>
      <w:r>
        <w:rPr>
          <w:rFonts w:ascii="仿宋" w:eastAsia="仿宋" w:cs="仿宋" w:hAnsi="仿宋"/>
          <w:color w:val="000000"/>
          <w:szCs w:val="32"/>
        </w:rPr>
        <w:t>错误，积极靠拢政府，</w:t>
      </w:r>
      <w:r>
        <w:rPr>
          <w:rFonts w:ascii="仿宋" w:eastAsia="仿宋" w:cs="仿宋" w:hAnsi="仿宋" w:hint="eastAsia"/>
          <w:color w:val="000000"/>
          <w:szCs w:val="32"/>
        </w:rPr>
        <w:t>接受教育改造，如：</w:t>
      </w:r>
      <w:r>
        <w:rPr>
          <w:rFonts w:ascii="仿宋" w:eastAsia="仿宋" w:cs="仿宋" w:hAnsi="仿宋"/>
          <w:color w:val="000000"/>
          <w:szCs w:val="32"/>
        </w:rPr>
        <w:t xml:space="preserve"> 2023</w:t>
      </w:r>
      <w:r>
        <w:rPr>
          <w:rFonts w:ascii="仿宋" w:eastAsia="仿宋" w:cs="仿宋" w:hAnsi="仿宋" w:hint="eastAsia"/>
          <w:color w:val="000000"/>
          <w:szCs w:val="32"/>
        </w:rPr>
        <w:t>年9月</w:t>
      </w:r>
      <w:r>
        <w:rPr>
          <w:rFonts w:ascii="仿宋" w:eastAsia="仿宋" w:cs="仿宋" w:hAnsi="仿宋"/>
          <w:color w:val="000000"/>
          <w:szCs w:val="32"/>
        </w:rPr>
        <w:t>，兼任义务安全员，尽职尽责，获加</w:t>
      </w:r>
      <w:r>
        <w:rPr>
          <w:rFonts w:ascii="仿宋" w:eastAsia="仿宋" w:cs="仿宋" w:hAnsi="仿宋" w:hint="eastAsia"/>
          <w:color w:val="000000"/>
          <w:szCs w:val="32"/>
        </w:rPr>
        <w:t>1分</w:t>
      </w:r>
      <w:r>
        <w:rPr>
          <w:rFonts w:ascii="仿宋" w:eastAsia="仿宋" w:cs="仿宋" w:hAnsi="仿宋"/>
          <w:color w:val="000000"/>
          <w:szCs w:val="32"/>
        </w:rPr>
        <w:t>；</w:t>
      </w:r>
      <w:r>
        <w:rPr>
          <w:rFonts w:ascii="仿宋" w:eastAsia="仿宋" w:cs="仿宋" w:hAnsi="仿宋" w:hint="eastAsia"/>
          <w:color w:val="000000"/>
          <w:szCs w:val="32"/>
        </w:rPr>
        <w:t>20</w:t>
      </w:r>
      <w:r>
        <w:rPr>
          <w:rFonts w:ascii="仿宋" w:eastAsia="仿宋" w:cs="仿宋" w:hAnsi="仿宋"/>
          <w:color w:val="000000"/>
          <w:szCs w:val="32"/>
        </w:rPr>
        <w:t>24</w:t>
      </w:r>
      <w:r>
        <w:rPr>
          <w:rFonts w:ascii="仿宋" w:eastAsia="仿宋" w:cs="仿宋" w:hAnsi="仿宋" w:hint="eastAsia"/>
          <w:color w:val="000000"/>
          <w:szCs w:val="32"/>
        </w:rPr>
        <w:t>年</w:t>
      </w:r>
      <w:r>
        <w:rPr>
          <w:rFonts w:ascii="仿宋" w:eastAsia="仿宋" w:cs="仿宋" w:hAnsi="仿宋"/>
          <w:color w:val="000000"/>
          <w:szCs w:val="32"/>
        </w:rPr>
        <w:t>4</w:t>
      </w:r>
      <w:r>
        <w:rPr>
          <w:rFonts w:ascii="仿宋" w:eastAsia="仿宋" w:cs="仿宋" w:hAnsi="仿宋" w:hint="eastAsia"/>
          <w:color w:val="000000"/>
          <w:szCs w:val="32"/>
        </w:rPr>
        <w:t>月，同一</w:t>
      </w:r>
      <w:r>
        <w:rPr>
          <w:rFonts w:ascii="仿宋" w:eastAsia="仿宋" w:cs="仿宋" w:hAnsi="仿宋"/>
          <w:color w:val="000000"/>
          <w:szCs w:val="32"/>
        </w:rPr>
        <w:t>互监组的罪犯无扣分、记</w:t>
      </w:r>
      <w:r>
        <w:rPr>
          <w:rFonts w:ascii="仿宋" w:eastAsia="仿宋" w:cs="仿宋" w:hAnsi="仿宋" w:hint="eastAsia"/>
          <w:color w:val="000000"/>
          <w:szCs w:val="32"/>
        </w:rPr>
        <w:t>0分情形</w:t>
      </w:r>
      <w:r>
        <w:rPr>
          <w:rFonts w:ascii="仿宋" w:eastAsia="仿宋" w:cs="仿宋" w:hAnsi="仿宋"/>
          <w:color w:val="000000"/>
          <w:szCs w:val="32"/>
        </w:rPr>
        <w:t>，获加分2</w:t>
      </w:r>
      <w:r>
        <w:rPr>
          <w:rFonts w:ascii="仿宋" w:eastAsia="仿宋" w:cs="仿宋" w:hAnsi="仿宋" w:hint="eastAsia"/>
          <w:color w:val="000000"/>
          <w:szCs w:val="32"/>
        </w:rPr>
        <w:t>分</w:t>
      </w:r>
      <w:r>
        <w:rPr>
          <w:rFonts w:ascii="仿宋" w:eastAsia="仿宋" w:hAnsi="仿宋" w:hint="eastAsia"/>
          <w:color w:val="000000"/>
        </w:rPr>
        <w:t>；</w:t>
      </w:r>
      <w:r>
        <w:rPr>
          <w:rFonts w:ascii="仿宋" w:eastAsia="仿宋" w:cs="仿宋" w:hAnsi="仿宋" w:hint="eastAsia"/>
          <w:color w:val="000000"/>
          <w:szCs w:val="32"/>
        </w:rPr>
        <w:t>积极参加思想、文化、职业技术教育，在本考核期内监狱组织的罪犯思想政治教育考试中，成绩合格；积极参加劳动，努力完成劳动任务，如：</w:t>
      </w:r>
      <w:r>
        <w:rPr>
          <w:rFonts w:ascii="仿宋" w:eastAsia="仿宋" w:cs="仿宋" w:hAnsi="仿宋"/>
          <w:color w:val="000000"/>
          <w:szCs w:val="32"/>
        </w:rPr>
        <w:t>2024年4月，超额完成劳动任务，获加分3分</w:t>
      </w:r>
      <w:r>
        <w:rPr>
          <w:rFonts w:ascii="仿宋" w:eastAsia="仿宋" w:cs="仿宋" w:hAnsi="仿宋" w:hint="eastAsia"/>
          <w:color w:val="000000"/>
          <w:szCs w:val="32"/>
        </w:rPr>
        <w:t>；</w:t>
      </w:r>
      <w:r>
        <w:rPr>
          <w:rFonts w:ascii="仿宋" w:eastAsia="仿宋" w:hAnsi="仿宋" w:hint="eastAsia"/>
          <w:color w:val="000000"/>
          <w:szCs w:val="32"/>
        </w:rPr>
        <w:t>罪犯袁</w:t>
      </w:r>
      <w:r>
        <w:rPr>
          <w:rFonts w:ascii="仿宋" w:eastAsia="仿宋" w:cs="仿宋" w:hAnsi="仿宋" w:hint="eastAsia"/>
          <w:color w:val="000000"/>
          <w:szCs w:val="32"/>
        </w:rPr>
        <w:t>化</w:t>
      </w:r>
      <w:r>
        <w:rPr>
          <w:rFonts w:ascii="仿宋" w:eastAsia="仿宋" w:hAnsi="仿宋" w:hint="eastAsia"/>
          <w:color w:val="000000"/>
          <w:szCs w:val="32"/>
        </w:rPr>
        <w:t>军没</w:t>
      </w:r>
      <w:r>
        <w:rPr>
          <w:rFonts w:ascii="仿宋" w:eastAsia="仿宋" w:hAnsi="仿宋"/>
          <w:color w:val="000000"/>
          <w:szCs w:val="32"/>
        </w:rPr>
        <w:t>收个人</w:t>
      </w:r>
      <w:r>
        <w:rPr>
          <w:rFonts w:ascii="仿宋" w:eastAsia="仿宋" w:hAnsi="仿宋" w:hint="eastAsia"/>
          <w:color w:val="000000"/>
          <w:szCs w:val="32"/>
        </w:rPr>
        <w:t>全部</w:t>
      </w:r>
      <w:r>
        <w:rPr>
          <w:rFonts w:ascii="仿宋" w:eastAsia="仿宋" w:hAnsi="仿宋"/>
          <w:color w:val="000000"/>
          <w:szCs w:val="32"/>
        </w:rPr>
        <w:t>财产，经四川省</w:t>
      </w:r>
      <w:r>
        <w:rPr>
          <w:rFonts w:ascii="仿宋" w:eastAsia="仿宋" w:hAnsi="仿宋" w:hint="eastAsia"/>
          <w:color w:val="000000"/>
          <w:szCs w:val="32"/>
        </w:rPr>
        <w:t>金堂县</w:t>
      </w:r>
      <w:r>
        <w:rPr>
          <w:rFonts w:ascii="仿宋" w:eastAsia="仿宋" w:hAnsi="仿宋"/>
          <w:color w:val="000000"/>
          <w:szCs w:val="32"/>
        </w:rPr>
        <w:t>人民法院于202</w:t>
      </w:r>
      <w:r>
        <w:rPr>
          <w:rFonts w:ascii="仿宋" w:eastAsia="仿宋" w:hAnsi="仿宋" w:hint="eastAsia"/>
          <w:color w:val="000000"/>
          <w:szCs w:val="32"/>
        </w:rPr>
        <w:t>4</w:t>
      </w:r>
      <w:r>
        <w:rPr>
          <w:rFonts w:ascii="仿宋" w:eastAsia="仿宋" w:hAnsi="仿宋"/>
          <w:color w:val="000000"/>
          <w:szCs w:val="32"/>
        </w:rPr>
        <w:t>年</w:t>
      </w:r>
      <w:r>
        <w:rPr>
          <w:rFonts w:ascii="仿宋" w:eastAsia="仿宋" w:hAnsi="仿宋" w:hint="eastAsia"/>
          <w:color w:val="000000"/>
          <w:szCs w:val="32"/>
        </w:rPr>
        <w:t>4</w:t>
      </w:r>
      <w:r>
        <w:rPr>
          <w:rFonts w:ascii="仿宋" w:eastAsia="仿宋" w:hAnsi="仿宋"/>
          <w:color w:val="000000"/>
          <w:szCs w:val="32"/>
        </w:rPr>
        <w:t>月</w:t>
      </w:r>
      <w:r>
        <w:rPr>
          <w:rFonts w:ascii="仿宋" w:eastAsia="仿宋" w:hAnsi="仿宋" w:hint="eastAsia"/>
          <w:color w:val="000000"/>
          <w:szCs w:val="32"/>
        </w:rPr>
        <w:t>26</w:t>
      </w:r>
      <w:r>
        <w:rPr>
          <w:rFonts w:ascii="仿宋" w:eastAsia="仿宋" w:hAnsi="仿宋"/>
          <w:color w:val="000000"/>
          <w:szCs w:val="32"/>
        </w:rPr>
        <w:t>日</w:t>
      </w:r>
      <w:r>
        <w:rPr>
          <w:rFonts w:ascii="仿宋" w:eastAsia="仿宋" w:hAnsi="仿宋" w:hint="eastAsia"/>
          <w:color w:val="000000"/>
          <w:szCs w:val="32"/>
        </w:rPr>
        <w:t>作出</w:t>
      </w:r>
      <w:r>
        <w:rPr>
          <w:rFonts w:ascii="仿宋" w:eastAsia="仿宋" w:hAnsi="仿宋"/>
          <w:color w:val="000000"/>
          <w:szCs w:val="32"/>
        </w:rPr>
        <w:t>（202</w:t>
      </w:r>
      <w:r>
        <w:rPr>
          <w:rFonts w:ascii="仿宋" w:eastAsia="仿宋" w:hAnsi="仿宋" w:hint="eastAsia"/>
          <w:color w:val="000000"/>
          <w:szCs w:val="32"/>
        </w:rPr>
        <w:t>3</w:t>
      </w:r>
      <w:r>
        <w:rPr>
          <w:rFonts w:ascii="仿宋" w:eastAsia="仿宋" w:hAnsi="仿宋"/>
          <w:color w:val="000000"/>
          <w:szCs w:val="32"/>
        </w:rPr>
        <w:t>）川</w:t>
      </w:r>
      <w:r>
        <w:rPr>
          <w:rFonts w:ascii="仿宋" w:eastAsia="仿宋" w:hAnsi="仿宋" w:hint="eastAsia"/>
          <w:color w:val="000000"/>
          <w:szCs w:val="32"/>
        </w:rPr>
        <w:t>0121</w:t>
      </w:r>
      <w:r>
        <w:rPr>
          <w:rFonts w:ascii="仿宋" w:eastAsia="仿宋" w:hAnsi="仿宋"/>
          <w:color w:val="000000"/>
          <w:szCs w:val="32"/>
        </w:rPr>
        <w:t>执</w:t>
      </w:r>
      <w:r>
        <w:rPr>
          <w:rFonts w:ascii="仿宋" w:eastAsia="仿宋" w:hAnsi="仿宋" w:hint="eastAsia"/>
          <w:color w:val="000000"/>
          <w:szCs w:val="32"/>
        </w:rPr>
        <w:t>1420</w:t>
      </w:r>
      <w:r>
        <w:rPr>
          <w:rFonts w:ascii="仿宋" w:eastAsia="仿宋" w:hAnsi="仿宋"/>
          <w:color w:val="000000"/>
          <w:szCs w:val="32"/>
        </w:rPr>
        <w:t>号之</w:t>
      </w:r>
      <w:r>
        <w:rPr>
          <w:rFonts w:ascii="仿宋" w:eastAsia="仿宋" w:hAnsi="仿宋" w:hint="eastAsia"/>
          <w:color w:val="000000"/>
          <w:szCs w:val="32"/>
        </w:rPr>
        <w:t>四</w:t>
      </w:r>
      <w:r>
        <w:rPr>
          <w:rFonts w:ascii="仿宋" w:eastAsia="仿宋" w:hAnsi="仿宋"/>
          <w:color w:val="000000"/>
          <w:szCs w:val="32"/>
        </w:rPr>
        <w:t>执行裁定书，</w:t>
      </w:r>
      <w:r>
        <w:rPr>
          <w:rFonts w:ascii="仿宋" w:eastAsia="仿宋" w:cs="仿宋" w:hAnsi="仿宋" w:hint="eastAsia"/>
          <w:color w:val="000000"/>
          <w:szCs w:val="32"/>
        </w:rPr>
        <w:t>终结执</w:t>
      </w:r>
      <w:r>
        <w:rPr>
          <w:rFonts w:ascii="仿宋" w:eastAsia="仿宋" w:cs="仿宋" w:hAnsi="仿宋"/>
          <w:color w:val="000000"/>
          <w:szCs w:val="32"/>
        </w:rPr>
        <w:t>行</w:t>
      </w:r>
      <w:r>
        <w:rPr>
          <w:rFonts w:ascii="仿宋" w:eastAsia="仿宋" w:cs="仿宋" w:hAnsi="仿宋" w:hint="eastAsia"/>
          <w:color w:val="000000"/>
          <w:szCs w:val="32"/>
        </w:rPr>
        <w:t>；</w:t>
      </w:r>
      <w:r>
        <w:rPr>
          <w:rFonts w:ascii="仿宋" w:eastAsia="仿宋" w:cs="仿宋" w:hAnsi="仿宋"/>
          <w:color w:val="000000"/>
          <w:szCs w:val="32"/>
        </w:rPr>
        <w:t>该犯身体健康状况良好</w:t>
      </w:r>
      <w:r>
        <w:rPr>
          <w:rFonts w:ascii="仿宋" w:eastAsia="仿宋" w:cs="仿宋" w:hAnsi="仿宋" w:hint="eastAsia"/>
          <w:color w:val="000000"/>
          <w:szCs w:val="32"/>
        </w:rPr>
        <w:t>。本次考核期内，罪犯袁化军共计获得表扬</w:t>
      </w:r>
      <w:r>
        <w:rPr>
          <w:rFonts w:ascii="仿宋" w:eastAsia="仿宋" w:cs="仿宋" w:hAnsi="仿宋"/>
          <w:color w:val="000000"/>
          <w:szCs w:val="32"/>
        </w:rPr>
        <w:t>4个，悔改表现评定结论为确有悔改表现。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综上所述，罪犯袁</w:t>
      </w:r>
      <w:r>
        <w:rPr>
          <w:rFonts w:ascii="仿宋" w:eastAsia="仿宋" w:cs="仿宋" w:hAnsi="仿宋" w:hint="eastAsia"/>
          <w:color w:val="000000"/>
          <w:szCs w:val="32"/>
        </w:rPr>
        <w:t>化</w:t>
      </w:r>
      <w:r>
        <w:rPr>
          <w:rFonts w:ascii="仿宋" w:eastAsia="仿宋" w:cs="仿宋" w:hAnsi="仿宋" w:hint="eastAsia"/>
          <w:szCs w:val="32"/>
        </w:rPr>
        <w:t>军在服刑期间，认罪悔罪，较好</w:t>
      </w:r>
      <w:r>
        <w:rPr>
          <w:rFonts w:ascii="仿宋" w:eastAsia="仿宋" w:cs="仿宋" w:hAnsi="仿宋"/>
          <w:szCs w:val="32"/>
        </w:rPr>
        <w:t>地</w:t>
      </w:r>
      <w:r>
        <w:rPr>
          <w:rFonts w:ascii="仿宋" w:eastAsia="仿宋" w:cs="仿宋" w:hAnsi="仿宋" w:hint="eastAsia"/>
          <w:szCs w:val="32"/>
        </w:rPr>
        <w:t>遵规守纪，积极改造，确有悔改表现。</w:t>
      </w:r>
    </w:p>
    <w:p>
      <w:pPr>
        <w:pStyle w:val="15"/>
        <w:spacing w:line="560" w:lineRule="exact"/>
        <w:ind w:left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为此，根据《中华人民共和国监狱法》第二十九条，《中华人民共和国刑法》第七十八条，《中华人民共和国刑事诉讼法》第二百七十三条第二款的规定，建议对罪犯袁</w:t>
      </w:r>
      <w:r>
        <w:rPr>
          <w:rFonts w:ascii="仿宋" w:eastAsia="仿宋" w:cs="仿宋" w:hAnsi="仿宋" w:hint="eastAsia"/>
          <w:color w:val="000000"/>
          <w:szCs w:val="32"/>
        </w:rPr>
        <w:t>化</w:t>
      </w:r>
      <w:r>
        <w:rPr>
          <w:rFonts w:ascii="仿宋" w:eastAsia="仿宋" w:cs="仿宋" w:hAnsi="仿宋" w:hint="eastAsia"/>
          <w:szCs w:val="32"/>
        </w:rPr>
        <w:t>军</w:t>
      </w:r>
      <w:r>
        <w:rPr>
          <w:rFonts w:ascii="仿宋" w:eastAsia="仿宋" w:cs="仿宋" w:hAnsi="仿宋"/>
          <w:szCs w:val="32"/>
        </w:rPr>
        <w:t>减为</w:t>
      </w:r>
      <w:r>
        <w:rPr>
          <w:rFonts w:ascii="仿宋" w:eastAsia="仿宋" w:hAnsi="仿宋" w:hint="eastAsia"/>
        </w:rPr>
        <w:t>有期徒刑二十二年，剥夺政治权利八年</w:t>
      </w:r>
      <w:r>
        <w:rPr>
          <w:rFonts w:ascii="仿宋" w:eastAsia="仿宋" w:cs="仿宋" w:hAnsi="仿宋" w:hint="eastAsia"/>
          <w:szCs w:val="32"/>
        </w:rPr>
        <w:t>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四川省高级</w:t>
      </w:r>
      <w:r>
        <w:rPr>
          <w:rFonts w:ascii="仿宋" w:eastAsia="仿宋" w:cs="仿宋" w:hAnsi="仿宋"/>
          <w:szCs w:val="32"/>
        </w:rPr>
        <w:t>人民</w:t>
      </w:r>
      <w:r>
        <w:rPr>
          <w:rFonts w:ascii="仿宋" w:eastAsia="仿宋" w:cs="仿宋" w:hAnsi="仿宋" w:hint="eastAsia"/>
          <w:szCs w:val="32"/>
        </w:rPr>
        <w:t>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cs="仿宋" w:hAnsi="仿宋" w:hint="eastAsia"/>
          <w:szCs w:val="32"/>
          <w:lang w:eastAsia="zh-CN"/>
        </w:rPr>
      </w:pPr>
      <w:r>
        <w:rPr>
          <w:rFonts w:ascii="仿宋" w:eastAsia="仿宋" w:cs="仿宋" w:hAnsi="仿宋" w:hint="eastAsia"/>
          <w:szCs w:val="32"/>
        </w:rPr>
        <w:t>　　　　　　　　　　　　　　　　</w:t>
      </w:r>
      <w:r>
        <w:rPr>
          <w:rFonts w:ascii="仿宋" w:eastAsia="仿宋" w:cs="仿宋" w:hAnsi="仿宋"/>
          <w:szCs w:val="32"/>
        </w:rPr>
        <w:t xml:space="preserve"> </w:t>
      </w:r>
      <w:r>
        <w:rPr>
          <w:rFonts w:ascii="仿宋" w:eastAsia="仿宋" w:cs="仿宋" w:hAnsi="仿宋" w:hint="eastAsia"/>
          <w:szCs w:val="32"/>
          <w:lang w:eastAsia="zh-CN"/>
        </w:rPr>
        <w:t>2025年3月31日</w:t>
      </w:r>
    </w:p>
    <w:p>
      <w:pPr>
        <w:spacing w:line="510" w:lineRule="exact"/>
        <w:rPr>
          <w:rFonts w:ascii="仿宋" w:eastAsia="仿宋" w:hAnsi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669</Characters>
  <Lines>0</Lines>
  <Paragraphs>16</Paragraphs>
  <CharactersWithSpaces>893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2025-04-09T08:55:00Z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