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56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460" w:lineRule="exact"/>
        <w:jc w:val="righ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 xml:space="preserve">                    （202</w:t>
      </w:r>
      <w:r>
        <w:rPr>
          <w:rFonts w:ascii="仿宋" w:eastAsia="仿宋" w:cs="仿宋" w:hAnsi="仿宋"/>
          <w:szCs w:val="32"/>
        </w:rPr>
        <w:t>5</w:t>
      </w:r>
      <w:r>
        <w:rPr>
          <w:rFonts w:ascii="仿宋" w:eastAsia="仿宋" w:cs="仿宋" w:hAnsi="仿宋" w:hint="eastAsia"/>
          <w:szCs w:val="32"/>
        </w:rPr>
        <w:t>）省德监减字第</w:t>
      </w:r>
      <w:r>
        <w:rPr>
          <w:rFonts w:ascii="仿宋" w:eastAsia="仿宋" w:cs="仿宋" w:hAnsi="仿宋"/>
          <w:szCs w:val="32"/>
        </w:rPr>
        <w:t>197</w:t>
      </w:r>
      <w:r>
        <w:rPr>
          <w:rFonts w:ascii="仿宋" w:eastAsia="仿宋" w:cs="仿宋" w:hAnsi="仿宋" w:hint="eastAsia"/>
          <w:szCs w:val="32"/>
        </w:rPr>
        <w:t>号</w:t>
      </w:r>
    </w:p>
    <w:p>
      <w:pPr>
        <w:pStyle w:val="15"/>
        <w:spacing w:line="520" w:lineRule="exact"/>
        <w:ind w:left="-57"/>
        <w:rPr>
          <w:rFonts w:cs="Times New Roman" w:hAnsi="仿宋"/>
        </w:rPr>
      </w:pPr>
      <w:r>
        <w:rPr>
          <w:rFonts w:cs="Times New Roman" w:hAnsi="仿宋" w:hint="eastAsia"/>
        </w:rPr>
        <w:t>罪犯程宇，男，19</w:t>
      </w:r>
      <w:r>
        <w:rPr>
          <w:rFonts w:cs="Times New Roman" w:hAnsi="仿宋"/>
        </w:rPr>
        <w:t>82</w:t>
      </w:r>
      <w:r>
        <w:rPr>
          <w:rFonts w:cs="Times New Roman" w:hAnsi="仿宋" w:hint="eastAsia"/>
        </w:rPr>
        <w:t>年10月5日出生，汉族，初中文化，无业</w:t>
      </w:r>
      <w:bookmarkStart w:id="0" w:name="_GoBack"/>
      <w:bookmarkEnd w:id="0"/>
      <w:r>
        <w:rPr>
          <w:rFonts w:cs="Times New Roman" w:hAnsi="仿宋" w:hint="eastAsia"/>
        </w:rPr>
        <w:t>。现在</w:t>
      </w:r>
      <w:r>
        <w:rPr>
          <w:rFonts w:cs="Times New Roman" w:hAnsi="仿宋"/>
        </w:rPr>
        <w:t>四川省</w:t>
      </w:r>
      <w:r>
        <w:rPr>
          <w:rFonts w:cs="Times New Roman" w:hAnsi="仿宋" w:hint="eastAsia"/>
        </w:rPr>
        <w:t>德阳监狱六监区服刑。</w:t>
      </w:r>
    </w:p>
    <w:p>
      <w:pPr>
        <w:pStyle w:val="15"/>
        <w:spacing w:line="520" w:lineRule="exact"/>
        <w:ind w:left="-57"/>
        <w:rPr>
          <w:rFonts w:cs="Times New Roman" w:hAnsi="仿宋"/>
        </w:rPr>
      </w:pPr>
      <w:r>
        <w:rPr>
          <w:rFonts w:cs="Times New Roman" w:hAnsi="仿宋" w:hint="eastAsia"/>
        </w:rPr>
        <w:t>因贩卖</w:t>
      </w:r>
      <w:r>
        <w:rPr>
          <w:rFonts w:cs="Times New Roman" w:hAnsi="仿宋"/>
        </w:rPr>
        <w:t>、</w:t>
      </w:r>
      <w:r>
        <w:rPr>
          <w:rFonts w:cs="Times New Roman" w:hAnsi="仿宋" w:hint="eastAsia"/>
        </w:rPr>
        <w:t>制造毒品</w:t>
      </w:r>
      <w:r>
        <w:rPr>
          <w:rFonts w:cs="Times New Roman" w:hAnsi="仿宋"/>
        </w:rPr>
        <w:t>罪，非法持有枪支</w:t>
      </w:r>
      <w:r>
        <w:rPr>
          <w:rFonts w:cs="Times New Roman" w:hAnsi="仿宋" w:hint="eastAsia"/>
        </w:rPr>
        <w:t>罪，经四川省成都市中级人民法院于2019年</w:t>
      </w:r>
      <w:r>
        <w:rPr>
          <w:rFonts w:cs="Times New Roman" w:hAnsi="仿宋"/>
        </w:rPr>
        <w:t>9</w:t>
      </w:r>
      <w:r>
        <w:rPr>
          <w:rFonts w:cs="Times New Roman" w:hAnsi="仿宋" w:hint="eastAsia"/>
        </w:rPr>
        <w:t>月27日以（201</w:t>
      </w:r>
      <w:r>
        <w:rPr>
          <w:rFonts w:cs="Times New Roman" w:hAnsi="仿宋"/>
        </w:rPr>
        <w:t>8</w:t>
      </w:r>
      <w:r>
        <w:rPr>
          <w:rFonts w:cs="Times New Roman" w:hAnsi="仿宋" w:hint="eastAsia"/>
        </w:rPr>
        <w:t>）川01刑初4</w:t>
      </w:r>
      <w:r>
        <w:rPr>
          <w:rFonts w:cs="Times New Roman" w:hAnsi="仿宋"/>
        </w:rPr>
        <w:t>29</w:t>
      </w:r>
      <w:r>
        <w:rPr>
          <w:rFonts w:cs="Times New Roman" w:hAnsi="仿宋" w:hint="eastAsia"/>
        </w:rPr>
        <w:t>号刑事判决书判处</w:t>
      </w:r>
      <w:r>
        <w:rPr>
          <w:rFonts w:cs="Times New Roman" w:hAnsi="仿宋"/>
        </w:rPr>
        <w:t>，犯</w:t>
      </w:r>
      <w:r>
        <w:rPr>
          <w:rFonts w:cs="Times New Roman" w:hAnsi="仿宋" w:hint="eastAsia"/>
        </w:rPr>
        <w:t>贩卖</w:t>
      </w:r>
      <w:r>
        <w:rPr>
          <w:rFonts w:cs="Times New Roman" w:hAnsi="仿宋"/>
        </w:rPr>
        <w:t>、</w:t>
      </w:r>
      <w:r>
        <w:rPr>
          <w:rFonts w:cs="Times New Roman" w:hAnsi="仿宋" w:hint="eastAsia"/>
        </w:rPr>
        <w:t>制造毒品</w:t>
      </w:r>
      <w:r>
        <w:rPr>
          <w:rFonts w:cs="Times New Roman" w:hAnsi="仿宋"/>
        </w:rPr>
        <w:t>罪，判处</w:t>
      </w:r>
      <w:r>
        <w:rPr>
          <w:rFonts w:cs="Times New Roman" w:hAnsi="仿宋" w:hint="eastAsia"/>
        </w:rPr>
        <w:t>死刑，缓期二年执行，剥夺政治权利终身，并处没收个人全部财产</w:t>
      </w:r>
      <w:r>
        <w:rPr>
          <w:rFonts w:cs="Times New Roman" w:hAnsi="仿宋"/>
        </w:rPr>
        <w:t>；犯非法持有枪支</w:t>
      </w:r>
      <w:r>
        <w:rPr>
          <w:rFonts w:cs="Times New Roman" w:hAnsi="仿宋" w:hint="eastAsia"/>
        </w:rPr>
        <w:t>罪</w:t>
      </w:r>
      <w:r>
        <w:rPr>
          <w:rFonts w:cs="Times New Roman" w:hAnsi="仿宋"/>
        </w:rPr>
        <w:t>，判处有期徒刑二年。数罪并罚，决定执行</w:t>
      </w:r>
      <w:r>
        <w:rPr>
          <w:rFonts w:cs="Times New Roman" w:hAnsi="仿宋" w:hint="eastAsia"/>
        </w:rPr>
        <w:t>死刑，缓期二年执行，剥夺政治权利终身，并处没收个人全部财产。被告人程宇不服判决提出上诉，</w:t>
      </w:r>
      <w:r>
        <w:rPr>
          <w:rFonts w:ascii="仿宋" w:eastAsia="仿宋" w:hAnsi="仿宋" w:hint="eastAsia"/>
        </w:rPr>
        <w:t>经</w:t>
      </w:r>
      <w:r>
        <w:rPr>
          <w:rFonts w:ascii="仿宋" w:eastAsia="仿宋" w:cs="仿宋" w:hAnsi="仿宋" w:hint="eastAsia"/>
          <w:szCs w:val="32"/>
        </w:rPr>
        <w:t>四川省高级人民法院于2019年</w:t>
      </w:r>
      <w:r>
        <w:rPr>
          <w:rFonts w:ascii="仿宋" w:eastAsia="仿宋" w:cs="仿宋" w:hAnsi="仿宋"/>
          <w:szCs w:val="32"/>
        </w:rPr>
        <w:t>12</w:t>
      </w:r>
      <w:r>
        <w:rPr>
          <w:rFonts w:ascii="仿宋" w:eastAsia="仿宋" w:cs="仿宋" w:hAnsi="仿宋" w:hint="eastAsia"/>
          <w:szCs w:val="32"/>
        </w:rPr>
        <w:t>月9日作出（2019）川刑终</w:t>
      </w:r>
      <w:r>
        <w:rPr>
          <w:rFonts w:ascii="仿宋" w:eastAsia="仿宋" w:cs="仿宋" w:hAnsi="仿宋"/>
          <w:szCs w:val="32"/>
        </w:rPr>
        <w:t>534</w:t>
      </w:r>
      <w:r>
        <w:rPr>
          <w:rFonts w:ascii="仿宋" w:eastAsia="仿宋" w:cs="仿宋" w:hAnsi="仿宋" w:hint="eastAsia"/>
          <w:szCs w:val="32"/>
        </w:rPr>
        <w:t>号刑事裁定书，准</w:t>
      </w:r>
      <w:r>
        <w:rPr>
          <w:rFonts w:ascii="仿宋" w:eastAsia="仿宋" w:cs="仿宋" w:hAnsi="仿宋"/>
          <w:szCs w:val="32"/>
        </w:rPr>
        <w:t>许程宇撤回上诉。</w:t>
      </w:r>
      <w:r>
        <w:rPr>
          <w:rFonts w:ascii="仿宋" w:eastAsia="仿宋" w:cs="仿宋" w:hAnsi="仿宋" w:hint="eastAsia"/>
          <w:szCs w:val="32"/>
        </w:rPr>
        <w:t>该院又于2019年</w:t>
      </w:r>
      <w:r>
        <w:rPr>
          <w:rFonts w:ascii="仿宋" w:eastAsia="仿宋" w:cs="仿宋" w:hAnsi="仿宋"/>
          <w:szCs w:val="32"/>
        </w:rPr>
        <w:t>12</w:t>
      </w:r>
      <w:r>
        <w:rPr>
          <w:rFonts w:ascii="仿宋" w:eastAsia="仿宋" w:cs="仿宋" w:hAnsi="仿宋" w:hint="eastAsia"/>
          <w:szCs w:val="32"/>
        </w:rPr>
        <w:t>月</w:t>
      </w:r>
      <w:r>
        <w:rPr>
          <w:rFonts w:ascii="仿宋" w:eastAsia="仿宋" w:cs="仿宋" w:hAnsi="仿宋"/>
          <w:szCs w:val="32"/>
        </w:rPr>
        <w:t>12</w:t>
      </w:r>
      <w:r>
        <w:rPr>
          <w:rFonts w:ascii="仿宋" w:eastAsia="仿宋" w:cs="仿宋" w:hAnsi="仿宋" w:hint="eastAsia"/>
          <w:szCs w:val="32"/>
        </w:rPr>
        <w:t>日作出（2019）川刑核</w:t>
      </w:r>
      <w:r>
        <w:rPr>
          <w:rFonts w:ascii="仿宋" w:eastAsia="仿宋" w:cs="仿宋" w:hAnsi="仿宋"/>
          <w:szCs w:val="32"/>
        </w:rPr>
        <w:t>59562390</w:t>
      </w:r>
      <w:r>
        <w:rPr>
          <w:rFonts w:ascii="仿宋" w:eastAsia="仿宋" w:cs="仿宋" w:hAnsi="仿宋" w:hint="eastAsia"/>
          <w:szCs w:val="32"/>
        </w:rPr>
        <w:t>号刑事裁定书</w:t>
      </w:r>
      <w:r>
        <w:rPr>
          <w:rFonts w:ascii="仿宋" w:eastAsia="仿宋" w:cs="仿宋" w:hAnsi="仿宋"/>
          <w:szCs w:val="32"/>
        </w:rPr>
        <w:t>，</w:t>
      </w:r>
      <w:r>
        <w:rPr>
          <w:rFonts w:ascii="仿宋" w:eastAsia="仿宋" w:cs="仿宋" w:hAnsi="仿宋" w:hint="eastAsia"/>
          <w:szCs w:val="32"/>
        </w:rPr>
        <w:t>核准</w:t>
      </w:r>
      <w:r>
        <w:rPr>
          <w:rFonts w:ascii="仿宋" w:eastAsia="仿宋" w:cs="仿宋" w:hAnsi="仿宋"/>
          <w:szCs w:val="32"/>
        </w:rPr>
        <w:t>原判决</w:t>
      </w:r>
      <w:r>
        <w:rPr>
          <w:rFonts w:ascii="仿宋" w:eastAsia="仿宋" w:cs="仿宋" w:hAnsi="仿宋" w:hint="eastAsia"/>
          <w:szCs w:val="32"/>
        </w:rPr>
        <w:t>。</w:t>
      </w:r>
      <w:r>
        <w:rPr>
          <w:rFonts w:cs="Times New Roman" w:hAnsi="仿宋" w:hint="eastAsia"/>
        </w:rPr>
        <w:t>刑期自2019年</w:t>
      </w:r>
      <w:r>
        <w:rPr>
          <w:rFonts w:cs="Times New Roman" w:hAnsi="仿宋"/>
        </w:rPr>
        <w:t>12</w:t>
      </w:r>
      <w:r>
        <w:rPr>
          <w:rFonts w:cs="Times New Roman" w:hAnsi="仿宋" w:hint="eastAsia"/>
        </w:rPr>
        <w:t>月17日起。于2019年</w:t>
      </w:r>
      <w:r>
        <w:rPr>
          <w:rFonts w:cs="Times New Roman" w:hAnsi="仿宋"/>
        </w:rPr>
        <w:t>12</w:t>
      </w:r>
      <w:r>
        <w:rPr>
          <w:rFonts w:cs="Times New Roman" w:hAnsi="仿宋" w:hint="eastAsia"/>
        </w:rPr>
        <w:t>月</w:t>
      </w:r>
      <w:r>
        <w:rPr>
          <w:rFonts w:cs="Times New Roman" w:hAnsi="仿宋"/>
        </w:rPr>
        <w:t>24</w:t>
      </w:r>
      <w:r>
        <w:rPr>
          <w:rFonts w:cs="Times New Roman" w:hAnsi="仿宋" w:hint="eastAsia"/>
        </w:rPr>
        <w:t>日送我狱</w:t>
      </w:r>
      <w:r>
        <w:rPr>
          <w:rFonts w:ascii="仿宋" w:eastAsia="仿宋" w:cs="仿宋" w:hAnsi="仿宋" w:hint="eastAsia"/>
          <w:szCs w:val="32"/>
        </w:rPr>
        <w:t>执行刑罚。服刑期间刑罚变更执行情况</w:t>
      </w:r>
      <w:r>
        <w:rPr>
          <w:rFonts w:ascii="仿宋" w:eastAsia="仿宋" w:cs="仿宋" w:hAnsi="仿宋"/>
          <w:szCs w:val="32"/>
        </w:rPr>
        <w:t>：</w:t>
      </w:r>
      <w:r>
        <w:rPr>
          <w:rFonts w:cs="Times New Roman" w:hAnsi="仿宋" w:hint="eastAsia"/>
        </w:rPr>
        <w:t>四川省高级</w:t>
      </w:r>
      <w:r>
        <w:rPr>
          <w:rFonts w:cs="Times New Roman" w:hAnsi="仿宋"/>
        </w:rPr>
        <w:t>人民法院于</w:t>
      </w:r>
      <w:r>
        <w:rPr>
          <w:rFonts w:cs="Times New Roman" w:hAnsi="仿宋" w:hint="eastAsia"/>
        </w:rPr>
        <w:t>2022年9月2日</w:t>
      </w:r>
      <w:r>
        <w:rPr>
          <w:rFonts w:cs="Times New Roman" w:hAnsi="仿宋"/>
        </w:rPr>
        <w:t>作出（</w:t>
      </w:r>
      <w:r>
        <w:rPr>
          <w:rFonts w:cs="Times New Roman" w:hAnsi="仿宋" w:hint="eastAsia"/>
        </w:rPr>
        <w:t>2022</w:t>
      </w:r>
      <w:r>
        <w:rPr>
          <w:rFonts w:cs="Times New Roman" w:hAnsi="仿宋"/>
        </w:rPr>
        <w:t>）</w:t>
      </w:r>
      <w:r>
        <w:rPr>
          <w:rFonts w:cs="Times New Roman" w:hAnsi="仿宋" w:hint="eastAsia"/>
        </w:rPr>
        <w:t>川</w:t>
      </w:r>
      <w:r>
        <w:rPr>
          <w:rFonts w:cs="Times New Roman" w:hAnsi="仿宋"/>
        </w:rPr>
        <w:t>刑更</w:t>
      </w:r>
      <w:r>
        <w:rPr>
          <w:rFonts w:cs="Times New Roman" w:hAnsi="仿宋" w:hint="eastAsia"/>
        </w:rPr>
        <w:t>819号</w:t>
      </w:r>
      <w:r>
        <w:rPr>
          <w:rFonts w:cs="Times New Roman" w:hAnsi="仿宋"/>
        </w:rPr>
        <w:t>刑事裁定书减为无期徒刑，剥夺政治权利终身</w:t>
      </w:r>
      <w:r>
        <w:rPr>
          <w:rFonts w:cs="Times New Roman" w:hAnsi="仿宋" w:hint="eastAsia"/>
        </w:rPr>
        <w:t>。</w:t>
      </w:r>
    </w:p>
    <w:p>
      <w:pPr>
        <w:pStyle w:val="15"/>
        <w:spacing w:line="520" w:lineRule="exact"/>
        <w:rPr>
          <w:rFonts w:cs="仿宋" w:hAnsi="仿宋"/>
          <w:szCs w:val="32"/>
        </w:rPr>
      </w:pPr>
      <w:r>
        <w:rPr>
          <w:rFonts w:ascii="仿宋" w:eastAsia="仿宋" w:hAnsi="仿宋" w:hint="eastAsia"/>
          <w:szCs w:val="32"/>
        </w:rPr>
        <w:t>该犯在服刑期间，认罪悔罪；遵守法律法规及监规，接受教育改造，如</w:t>
      </w:r>
      <w:r>
        <w:rPr>
          <w:rFonts w:ascii="仿宋" w:eastAsia="仿宋" w:hAnsi="仿宋"/>
          <w:szCs w:val="32"/>
        </w:rPr>
        <w:t>：2023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7</w:t>
      </w:r>
      <w:r>
        <w:rPr>
          <w:rFonts w:ascii="仿宋" w:eastAsia="仿宋" w:hAnsi="仿宋" w:hint="eastAsia"/>
          <w:szCs w:val="32"/>
        </w:rPr>
        <w:t>月，</w:t>
      </w:r>
      <w:r>
        <w:rPr>
          <w:rFonts w:ascii="仿宋" w:eastAsia="仿宋" w:hAnsi="仿宋"/>
          <w:szCs w:val="32"/>
        </w:rPr>
        <w:t>同一互</w:t>
      </w:r>
      <w:r>
        <w:rPr>
          <w:rFonts w:ascii="仿宋" w:eastAsia="仿宋" w:hAnsi="仿宋" w:hint="eastAsia"/>
          <w:szCs w:val="32"/>
        </w:rPr>
        <w:t>监</w:t>
      </w:r>
      <w:r>
        <w:rPr>
          <w:rFonts w:ascii="仿宋" w:eastAsia="仿宋" w:hAnsi="仿宋"/>
          <w:szCs w:val="32"/>
        </w:rPr>
        <w:t>组的罪犯无扣分、记</w:t>
      </w:r>
      <w:r>
        <w:rPr>
          <w:rFonts w:ascii="仿宋" w:eastAsia="仿宋" w:hAnsi="仿宋" w:hint="eastAsia"/>
          <w:szCs w:val="32"/>
        </w:rPr>
        <w:t>0分</w:t>
      </w:r>
      <w:r>
        <w:rPr>
          <w:rFonts w:ascii="仿宋" w:eastAsia="仿宋" w:hAnsi="仿宋"/>
          <w:szCs w:val="32"/>
        </w:rPr>
        <w:t>情形，获加分</w:t>
      </w:r>
      <w:r>
        <w:rPr>
          <w:rFonts w:ascii="仿宋" w:eastAsia="仿宋" w:hAnsi="仿宋" w:hint="eastAsia"/>
          <w:szCs w:val="32"/>
        </w:rPr>
        <w:t>2分</w:t>
      </w:r>
      <w:r>
        <w:rPr>
          <w:rFonts w:ascii="仿宋" w:eastAsia="仿宋" w:hAnsi="仿宋"/>
          <w:szCs w:val="32"/>
        </w:rPr>
        <w:t>；</w:t>
      </w:r>
      <w:r>
        <w:rPr>
          <w:rFonts w:ascii="仿宋" w:eastAsia="仿宋" w:hAnsi="仿宋" w:hint="eastAsia"/>
          <w:szCs w:val="32"/>
        </w:rPr>
        <w:t>2023年</w:t>
      </w:r>
      <w:r>
        <w:rPr>
          <w:rFonts w:ascii="仿宋" w:eastAsia="仿宋" w:hAnsi="仿宋"/>
          <w:szCs w:val="32"/>
        </w:rPr>
        <w:t>9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，兼任</w:t>
      </w:r>
      <w:r>
        <w:rPr>
          <w:rFonts w:ascii="仿宋" w:eastAsia="仿宋" w:hAnsi="仿宋" w:hint="eastAsia"/>
          <w:szCs w:val="32"/>
        </w:rPr>
        <w:t>义务安全员</w:t>
      </w:r>
      <w:r>
        <w:rPr>
          <w:rFonts w:ascii="仿宋" w:eastAsia="仿宋" w:hAnsi="仿宋"/>
          <w:szCs w:val="32"/>
        </w:rPr>
        <w:t>，尽职尽责，获加分1</w:t>
      </w:r>
      <w:r>
        <w:rPr>
          <w:rFonts w:ascii="仿宋" w:eastAsia="仿宋" w:hAnsi="仿宋" w:hint="eastAsia"/>
          <w:szCs w:val="32"/>
        </w:rPr>
        <w:t>分</w:t>
      </w:r>
      <w:r>
        <w:rPr>
          <w:rFonts w:ascii="仿宋" w:eastAsia="仿宋" w:hAnsi="仿宋"/>
          <w:szCs w:val="32"/>
        </w:rPr>
        <w:t>。</w:t>
      </w:r>
      <w:r>
        <w:rPr>
          <w:rFonts w:ascii="仿宋" w:eastAsia="仿宋" w:hAnsi="仿宋" w:hint="eastAsia"/>
          <w:szCs w:val="32"/>
        </w:rPr>
        <w:t>该犯</w:t>
      </w:r>
      <w:r>
        <w:rPr>
          <w:rFonts w:ascii="仿宋" w:eastAsia="仿宋" w:hAnsi="仿宋"/>
          <w:szCs w:val="32"/>
        </w:rPr>
        <w:t>于</w:t>
      </w:r>
      <w:r>
        <w:rPr>
          <w:rFonts w:ascii="仿宋" w:eastAsia="仿宋" w:hAnsi="仿宋" w:hint="eastAsia"/>
          <w:szCs w:val="32"/>
        </w:rPr>
        <w:t>2024年</w:t>
      </w:r>
      <w:r>
        <w:rPr>
          <w:rFonts w:ascii="仿宋" w:eastAsia="仿宋" w:hAnsi="仿宋"/>
          <w:szCs w:val="32"/>
        </w:rPr>
        <w:t>4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/>
          <w:szCs w:val="32"/>
        </w:rPr>
        <w:t>2</w:t>
      </w:r>
      <w:r>
        <w:rPr>
          <w:rFonts w:ascii="仿宋" w:eastAsia="仿宋" w:hAnsi="仿宋" w:hint="eastAsia"/>
          <w:szCs w:val="32"/>
        </w:rPr>
        <w:t>日</w:t>
      </w:r>
      <w:r>
        <w:rPr>
          <w:rFonts w:ascii="仿宋" w:eastAsia="仿宋" w:hAnsi="仿宋"/>
          <w:szCs w:val="32"/>
        </w:rPr>
        <w:t>获得</w:t>
      </w:r>
      <w:r>
        <w:rPr>
          <w:rFonts w:ascii="仿宋" w:eastAsia="仿宋" w:hAnsi="仿宋" w:hint="eastAsia"/>
          <w:szCs w:val="32"/>
        </w:rPr>
        <w:t>2023年</w:t>
      </w:r>
      <w:r>
        <w:rPr>
          <w:rFonts w:ascii="仿宋" w:eastAsia="仿宋" w:hAnsi="仿宋"/>
          <w:szCs w:val="32"/>
        </w:rPr>
        <w:t>监狱级</w:t>
      </w:r>
      <w:r>
        <w:rPr>
          <w:rFonts w:ascii="仿宋" w:eastAsia="仿宋" w:hAnsi="仿宋" w:hint="eastAsia"/>
          <w:szCs w:val="32"/>
        </w:rPr>
        <w:t>改造</w:t>
      </w:r>
      <w:r>
        <w:rPr>
          <w:rFonts w:ascii="仿宋" w:eastAsia="仿宋" w:hAnsi="仿宋"/>
          <w:szCs w:val="32"/>
        </w:rPr>
        <w:t>积极分子一次；</w:t>
      </w:r>
      <w:r>
        <w:rPr>
          <w:rFonts w:ascii="仿宋" w:eastAsia="仿宋" w:hAnsi="仿宋" w:hint="eastAsia"/>
          <w:szCs w:val="32"/>
        </w:rPr>
        <w:t>积极参加思想、文化、职业技术教育，在本考核期内监狱组织的罪犯思想政治教育考试中，成绩合格。积极参加劳动，努力完成劳动任务，如：</w:t>
      </w:r>
      <w:r>
        <w:rPr>
          <w:rFonts w:ascii="仿宋" w:eastAsia="仿宋" w:hAnsi="仿宋"/>
          <w:szCs w:val="32"/>
        </w:rPr>
        <w:t>2024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/>
          <w:szCs w:val="32"/>
        </w:rPr>
        <w:t>2</w:t>
      </w:r>
      <w:r>
        <w:rPr>
          <w:rFonts w:ascii="仿宋" w:eastAsia="仿宋" w:hAnsi="仿宋" w:hint="eastAsia"/>
          <w:szCs w:val="32"/>
        </w:rPr>
        <w:t>月，超额完成劳动任务，获加分</w:t>
      </w:r>
      <w:r>
        <w:rPr>
          <w:rFonts w:ascii="仿宋" w:eastAsia="仿宋" w:hAnsi="仿宋"/>
          <w:szCs w:val="32"/>
        </w:rPr>
        <w:t>10.2</w:t>
      </w:r>
      <w:r>
        <w:rPr>
          <w:rFonts w:ascii="仿宋" w:eastAsia="仿宋" w:hAnsi="仿宋" w:hint="eastAsia"/>
          <w:szCs w:val="32"/>
        </w:rPr>
        <w:t>分；</w:t>
      </w:r>
      <w:r>
        <w:rPr>
          <w:rFonts w:cs="Times New Roman" w:hAnsi="仿宋" w:hint="eastAsia"/>
        </w:rPr>
        <w:t>罪犯程宇没收个人全部财产，经</w:t>
      </w:r>
      <w:r>
        <w:rPr>
          <w:rFonts w:cs="仿宋" w:hAnsi="仿宋" w:hint="eastAsia"/>
          <w:szCs w:val="32"/>
        </w:rPr>
        <w:t>四川省成都市中级人民法院于2020年</w:t>
      </w:r>
      <w:r>
        <w:rPr>
          <w:rFonts w:cs="仿宋" w:hAnsi="仿宋"/>
          <w:szCs w:val="32"/>
        </w:rPr>
        <w:t>3</w:t>
      </w:r>
      <w:r>
        <w:rPr>
          <w:rFonts w:cs="仿宋" w:hAnsi="仿宋" w:hint="eastAsia"/>
          <w:szCs w:val="32"/>
        </w:rPr>
        <w:t>月19日作出（2020）川01执</w:t>
      </w:r>
      <w:r>
        <w:rPr>
          <w:rFonts w:cs="仿宋" w:hAnsi="仿宋"/>
          <w:szCs w:val="32"/>
        </w:rPr>
        <w:t>296</w:t>
      </w:r>
      <w:r>
        <w:rPr>
          <w:rFonts w:cs="仿宋" w:hAnsi="仿宋" w:hint="eastAsia"/>
          <w:szCs w:val="32"/>
        </w:rPr>
        <w:t>号执行裁定书，终结执行</w:t>
      </w:r>
      <w:r>
        <w:rPr>
          <w:rFonts w:ascii="仿宋" w:eastAsia="仿宋" w:hAnsi="仿宋" w:hint="eastAsia"/>
          <w:szCs w:val="32"/>
        </w:rPr>
        <w:t>；</w:t>
      </w:r>
      <w:r>
        <w:rPr>
          <w:rFonts w:ascii="仿宋" w:eastAsia="仿宋" w:hAnsi="仿宋"/>
          <w:szCs w:val="32"/>
        </w:rPr>
        <w:t>该犯身体健康状况良好。</w:t>
      </w:r>
      <w:r>
        <w:rPr>
          <w:rFonts w:ascii="仿宋" w:eastAsia="仿宋" w:hAnsi="仿宋" w:hint="eastAsia"/>
          <w:szCs w:val="32"/>
        </w:rPr>
        <w:t>本次考核期内，罪犯程宇共计获得表扬</w:t>
      </w:r>
      <w:r>
        <w:rPr>
          <w:rFonts w:ascii="仿宋" w:eastAsia="仿宋" w:hAnsi="仿宋"/>
          <w:szCs w:val="32"/>
        </w:rPr>
        <w:t>6</w:t>
      </w:r>
      <w:r>
        <w:rPr>
          <w:rFonts w:ascii="仿宋" w:eastAsia="仿宋" w:hAnsi="仿宋" w:hint="eastAsia"/>
          <w:szCs w:val="32"/>
        </w:rPr>
        <w:t>个，悔改表现评定结论为确有悔改表现。</w:t>
      </w:r>
    </w:p>
    <w:p>
      <w:pPr>
        <w:pStyle w:val="15"/>
        <w:spacing w:line="560" w:lineRule="exact"/>
        <w:ind w:left="-57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综上所述，罪犯程宇在服刑期间，认罪悔罪，遵规守纪，积极改造，确有悔改表现。该犯</w:t>
      </w:r>
      <w:r>
        <w:rPr>
          <w:rFonts w:ascii="仿宋" w:eastAsia="仿宋" w:cs="仿宋" w:hAnsi="仿宋" w:hint="eastAsia"/>
          <w:szCs w:val="32"/>
        </w:rPr>
        <w:t>因</w:t>
      </w:r>
      <w:r>
        <w:rPr>
          <w:rFonts w:cs="Times New Roman" w:hAnsi="仿宋" w:hint="eastAsia"/>
        </w:rPr>
        <w:t>贩卖</w:t>
      </w:r>
      <w:r>
        <w:rPr>
          <w:rFonts w:cs="Times New Roman" w:hAnsi="仿宋"/>
        </w:rPr>
        <w:t>、</w:t>
      </w:r>
      <w:r>
        <w:rPr>
          <w:rFonts w:cs="Times New Roman" w:hAnsi="仿宋" w:hint="eastAsia"/>
        </w:rPr>
        <w:t>制造毒品</w:t>
      </w:r>
      <w:r>
        <w:rPr>
          <w:rFonts w:cs="Times New Roman" w:hAnsi="仿宋"/>
        </w:rPr>
        <w:t>罪，非法持有枪支</w:t>
      </w:r>
      <w:r>
        <w:rPr>
          <w:rFonts w:cs="Times New Roman" w:hAnsi="仿宋" w:hint="eastAsia"/>
        </w:rPr>
        <w:t>罪</w:t>
      </w:r>
      <w:r>
        <w:rPr>
          <w:rFonts w:cs="Times New Roman" w:hAnsi="仿宋"/>
        </w:rPr>
        <w:t>。</w:t>
      </w:r>
      <w:r>
        <w:rPr>
          <w:rFonts w:ascii="仿宋" w:eastAsia="仿宋" w:cs="仿宋" w:hAnsi="仿宋" w:hint="eastAsia"/>
          <w:szCs w:val="32"/>
        </w:rPr>
        <w:t>数罪并罚</w:t>
      </w:r>
      <w:r>
        <w:rPr>
          <w:rFonts w:ascii="仿宋" w:eastAsia="仿宋" w:cs="仿宋" w:hAnsi="仿宋"/>
          <w:szCs w:val="32"/>
        </w:rPr>
        <w:t>，</w:t>
      </w:r>
      <w:r>
        <w:rPr>
          <w:rFonts w:ascii="仿宋" w:eastAsia="仿宋" w:cs="仿宋" w:hAnsi="仿宋" w:hint="eastAsia"/>
          <w:szCs w:val="32"/>
        </w:rPr>
        <w:t>被</w:t>
      </w:r>
      <w:r>
        <w:rPr>
          <w:rFonts w:ascii="仿宋" w:eastAsia="仿宋" w:cs="仿宋" w:hAnsi="仿宋"/>
          <w:szCs w:val="32"/>
        </w:rPr>
        <w:t>判处</w:t>
      </w:r>
      <w:r>
        <w:rPr>
          <w:rFonts w:ascii="仿宋" w:eastAsia="仿宋" w:cs="仿宋" w:hAnsi="仿宋" w:hint="eastAsia"/>
          <w:szCs w:val="32"/>
        </w:rPr>
        <w:t>死刑，</w:t>
      </w:r>
      <w:r>
        <w:rPr>
          <w:rFonts w:ascii="仿宋" w:eastAsia="仿宋" w:cs="仿宋" w:hAnsi="仿宋"/>
          <w:szCs w:val="32"/>
        </w:rPr>
        <w:t>缓期</w:t>
      </w:r>
      <w:r>
        <w:rPr>
          <w:rFonts w:ascii="仿宋" w:eastAsia="仿宋" w:cs="仿宋" w:hAnsi="仿宋" w:hint="eastAsia"/>
          <w:szCs w:val="32"/>
        </w:rPr>
        <w:t>二年</w:t>
      </w:r>
      <w:r>
        <w:rPr>
          <w:rFonts w:ascii="仿宋" w:eastAsia="仿宋" w:cs="仿宋" w:hAnsi="仿宋"/>
          <w:szCs w:val="32"/>
        </w:rPr>
        <w:t>执行，依法应当从严。</w:t>
      </w:r>
    </w:p>
    <w:p>
      <w:pPr>
        <w:spacing w:line="560" w:lineRule="exact"/>
        <w:ind w:left="-57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为此，根据《中华人民共和国监狱法》第二十九条，《中华人民共和国刑法》第七十八条，《中华人民共和国刑事诉讼法》第二百七十三条第二款的规定，建议对罪犯程宇减</w:t>
      </w:r>
      <w:r>
        <w:rPr>
          <w:rFonts w:ascii="仿宋" w:eastAsia="仿宋" w:cs="仿宋" w:hAnsi="仿宋"/>
          <w:sz w:val="32"/>
          <w:szCs w:val="32"/>
        </w:rPr>
        <w:t>为</w:t>
      </w:r>
      <w:r>
        <w:rPr>
          <w:rFonts w:ascii="仿宋" w:eastAsia="仿宋" w:cs="仿宋" w:hAnsi="仿宋" w:hint="eastAsia"/>
          <w:sz w:val="32"/>
          <w:szCs w:val="32"/>
        </w:rPr>
        <w:t>有期徒刑二十五年，剥夺政治权利九年。特报请裁定。</w:t>
      </w:r>
    </w:p>
    <w:p>
      <w:pPr>
        <w:pStyle w:val="15"/>
        <w:spacing w:line="46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此致</w:t>
      </w:r>
    </w:p>
    <w:p>
      <w:pPr>
        <w:spacing w:line="60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600" w:lineRule="exact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rPr>
          <w:rFonts w:ascii="仿宋" w:eastAsia="仿宋" w:cs="仿宋" w:hAnsi="仿宋"/>
          <w:sz w:val="32"/>
          <w:szCs w:val="32"/>
        </w:rPr>
      </w:pPr>
    </w:p>
    <w:p>
      <w:pPr>
        <w:pStyle w:val="15"/>
        <w:spacing w:line="460" w:lineRule="exact"/>
        <w:jc w:val="righ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/>
          <w:szCs w:val="32"/>
        </w:rPr>
        <w:t xml:space="preserve">         四川省德阳监狱</w:t>
      </w:r>
    </w:p>
    <w:p>
      <w:pPr>
        <w:pStyle w:val="15"/>
        <w:spacing w:line="460" w:lineRule="exact"/>
        <w:rPr>
          <w:rFonts w:ascii="仿宋" w:eastAsia="仿宋" w:cs="仿宋" w:hAnsi="仿宋" w:hint="eastAsia"/>
          <w:szCs w:val="32"/>
          <w:lang w:eastAsia="zh-CN"/>
        </w:rPr>
      </w:pPr>
      <w:r>
        <w:rPr>
          <w:rFonts w:ascii="仿宋" w:eastAsia="仿宋" w:cs="仿宋" w:hAnsi="仿宋" w:hint="eastAsia"/>
          <w:szCs w:val="32"/>
        </w:rPr>
        <w:t>　　　　　　　　　　　　　　　</w:t>
      </w:r>
      <w:r>
        <w:rPr>
          <w:rFonts w:ascii="仿宋" w:eastAsia="仿宋" w:cs="仿宋" w:hAnsi="仿宋"/>
          <w:szCs w:val="32"/>
        </w:rPr>
        <w:t xml:space="preserve">  </w:t>
      </w:r>
      <w:r>
        <w:rPr>
          <w:rFonts w:ascii="仿宋" w:eastAsia="仿宋" w:cs="仿宋" w:hAnsi="仿宋" w:hint="eastAsia"/>
          <w:szCs w:val="32"/>
          <w:lang w:eastAsia="zh-CN"/>
        </w:rPr>
        <w:t>2025年3月31日</w:t>
      </w:r>
    </w:p>
    <w:p>
      <w:pPr>
        <w:spacing w:line="510" w:lineRule="exact"/>
        <w:rPr>
          <w:rFonts w:ascii="仿宋" w:eastAsia="仿宋" w:cs="黑体" w:hAnsi="仿宋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Calibri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2</Pages>
  <Words>0</Words>
  <Characters>802</Characters>
  <Lines>0</Lines>
  <Paragraphs>16</Paragraphs>
  <CharactersWithSpaces>1070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2025-04-09T08:20:53Z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