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color w:val="auto"/>
          <w:sz w:val="44"/>
          <w:szCs w:val="44"/>
        </w:rPr>
      </w:pPr>
      <w:r>
        <w:rPr>
          <w:rFonts w:ascii="黑体" w:eastAsia="黑体" w:cs="黑体" w:hAnsi="黑体" w:hint="eastAsia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color w:val="auto"/>
          <w:sz w:val="44"/>
          <w:szCs w:val="44"/>
        </w:rPr>
      </w:pPr>
      <w:r>
        <w:rPr>
          <w:rFonts w:ascii="黑体" w:eastAsia="黑体" w:cs="黑体" w:hAnsi="黑体" w:hint="eastAsia"/>
          <w:color w:val="auto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color w:val="auto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</w:t>
      </w:r>
      <w:r>
        <w:rPr>
          <w:rFonts w:ascii="仿宋" w:eastAsia="仿宋" w:cs="仿宋" w:hAnsi="仿宋" w:hint="eastAsia"/>
          <w:color w:val="auto"/>
          <w:sz w:val="32"/>
        </w:rPr>
        <w:t xml:space="preserve">   （202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</w:rPr>
        <w:t>）省德监减字第</w:t>
      </w:r>
      <w:r>
        <w:rPr>
          <w:rFonts w:ascii="仿宋" w:eastAsia="仿宋" w:cs="仿宋" w:hAnsi="仿宋"/>
          <w:color w:val="auto"/>
          <w:sz w:val="32"/>
        </w:rPr>
        <w:t>18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8</w:t>
      </w:r>
      <w:r>
        <w:rPr>
          <w:rFonts w:ascii="仿宋" w:eastAsia="仿宋" w:cs="仿宋" w:hAnsi="仿宋" w:hint="eastAsia"/>
          <w:color w:val="auto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刘杰</w:t>
      </w:r>
      <w:r>
        <w:rPr>
          <w:rFonts w:ascii="仿宋" w:eastAsia="仿宋" w:cs="仿宋" w:hAnsi="仿宋" w:hint="eastAsia"/>
          <w:color w:val="auto"/>
          <w:sz w:val="32"/>
        </w:rPr>
        <w:t>，男，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1988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9</w:t>
      </w:r>
      <w:r>
        <w:rPr>
          <w:rFonts w:ascii="仿宋" w:eastAsia="仿宋" w:cs="仿宋" w:hAnsi="仿宋" w:hint="eastAsia"/>
          <w:color w:val="auto"/>
          <w:sz w:val="32"/>
        </w:rPr>
        <w:t>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11</w:t>
      </w:r>
      <w:r>
        <w:rPr>
          <w:rFonts w:ascii="仿宋" w:eastAsia="仿宋" w:cs="仿宋" w:hAnsi="仿宋" w:hint="eastAsia"/>
          <w:color w:val="auto"/>
          <w:sz w:val="32"/>
        </w:rPr>
        <w:t>日出生，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汉</w:t>
      </w:r>
      <w:r>
        <w:rPr>
          <w:rFonts w:ascii="仿宋" w:eastAsia="仿宋" w:cs="仿宋" w:hAnsi="仿宋" w:hint="eastAsia"/>
          <w:color w:val="auto"/>
          <w:sz w:val="32"/>
        </w:rPr>
        <w:t>族，</w:t>
      </w:r>
      <w:r>
        <w:rPr>
          <w:rFonts w:ascii="仿宋" w:eastAsia="仿宋" w:cs="仿宋" w:hAnsi="仿宋"/>
          <w:color w:val="auto"/>
          <w:sz w:val="32"/>
        </w:rPr>
        <w:t>小学</w:t>
      </w:r>
      <w:r>
        <w:rPr>
          <w:rFonts w:ascii="仿宋" w:eastAsia="仿宋" w:cs="仿宋" w:hAnsi="仿宋" w:hint="eastAsia"/>
          <w:color w:val="auto"/>
          <w:sz w:val="32"/>
        </w:rPr>
        <w:t>文化，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无业</w:t>
      </w:r>
      <w:bookmarkStart w:id="0" w:name="_GoBack"/>
      <w:bookmarkEnd w:id="0"/>
      <w:r>
        <w:rPr>
          <w:rFonts w:ascii="仿宋" w:eastAsia="仿宋" w:cs="仿宋" w:hAnsi="仿宋" w:hint="eastAsia"/>
          <w:color w:val="auto"/>
          <w:sz w:val="32"/>
        </w:rPr>
        <w:t>。现在四川省德阳监狱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二</w:t>
      </w:r>
      <w:r>
        <w:rPr>
          <w:rFonts w:ascii="仿宋" w:eastAsia="仿宋" w:cs="仿宋" w:hAnsi="仿宋" w:hint="eastAsia"/>
          <w:color w:val="auto"/>
          <w:sz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</w:rPr>
      </w:pPr>
      <w:r>
        <w:rPr>
          <w:rFonts w:ascii="仿宋" w:eastAsia="仿宋" w:cs="仿宋" w:hAnsi="仿宋" w:hint="eastAsia"/>
          <w:color w:val="auto"/>
          <w:sz w:val="32"/>
        </w:rPr>
        <w:t>因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贩卖、运输毒品罪</w:t>
      </w:r>
      <w:r>
        <w:rPr>
          <w:rFonts w:ascii="仿宋" w:eastAsia="仿宋" w:cs="仿宋" w:hAnsi="仿宋" w:hint="eastAsia"/>
          <w:color w:val="auto"/>
          <w:sz w:val="32"/>
        </w:rPr>
        <w:t>，经四川省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绵阳市</w:t>
      </w:r>
      <w:r>
        <w:rPr>
          <w:rFonts w:ascii="仿宋" w:eastAsia="仿宋" w:cs="仿宋" w:hAnsi="仿宋" w:hint="eastAsia"/>
          <w:color w:val="auto"/>
          <w:sz w:val="32"/>
        </w:rPr>
        <w:t>中级人民法院于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2021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12</w:t>
      </w:r>
      <w:r>
        <w:rPr>
          <w:rFonts w:ascii="仿宋" w:eastAsia="仿宋" w:cs="仿宋" w:hAnsi="仿宋" w:hint="eastAsia"/>
          <w:color w:val="auto"/>
          <w:sz w:val="32"/>
        </w:rPr>
        <w:t>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31</w:t>
      </w:r>
      <w:r>
        <w:rPr>
          <w:rFonts w:ascii="仿宋" w:eastAsia="仿宋" w:cs="仿宋" w:hAnsi="仿宋" w:hint="eastAsia"/>
          <w:color w:val="auto"/>
          <w:sz w:val="32"/>
        </w:rPr>
        <w:t>日以（20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21</w:t>
      </w:r>
      <w:r>
        <w:rPr>
          <w:rFonts w:ascii="仿宋" w:eastAsia="仿宋" w:cs="仿宋" w:hAnsi="仿宋" w:hint="eastAsia"/>
          <w:color w:val="auto"/>
          <w:sz w:val="32"/>
        </w:rPr>
        <w:t>）川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07</w:t>
      </w:r>
      <w:r>
        <w:rPr>
          <w:rFonts w:ascii="仿宋" w:eastAsia="仿宋" w:cs="仿宋" w:hAnsi="仿宋" w:hint="eastAsia"/>
          <w:color w:val="auto"/>
          <w:sz w:val="32"/>
        </w:rPr>
        <w:t>刑初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18</w:t>
      </w:r>
      <w:r>
        <w:rPr>
          <w:rFonts w:ascii="仿宋" w:eastAsia="仿宋" w:cs="仿宋" w:hAnsi="仿宋" w:hint="eastAsia"/>
          <w:color w:val="auto"/>
          <w:sz w:val="32"/>
        </w:rPr>
        <w:t>号刑事判决书，判处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死刑，缓期二年执行，</w:t>
      </w:r>
      <w:r>
        <w:rPr>
          <w:rFonts w:ascii="仿宋" w:eastAsia="仿宋" w:cs="仿宋" w:hAnsi="仿宋" w:hint="eastAsia"/>
          <w:color w:val="auto"/>
          <w:sz w:val="32"/>
        </w:rPr>
        <w:t>剥夺政治权利终身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，并处没收个人财产二十万元</w:t>
      </w:r>
      <w:r>
        <w:rPr>
          <w:rFonts w:ascii="仿宋" w:eastAsia="仿宋" w:cs="仿宋" w:hAnsi="仿宋" w:hint="eastAsia"/>
          <w:color w:val="auto"/>
          <w:sz w:val="32"/>
        </w:rPr>
        <w:t>。被告人不服判决</w:t>
      </w:r>
      <w:r>
        <w:rPr>
          <w:rFonts w:ascii="仿宋" w:eastAsia="仿宋" w:cs="仿宋" w:hAnsi="仿宋"/>
          <w:color w:val="auto"/>
          <w:sz w:val="32"/>
        </w:rPr>
        <w:t>，</w:t>
      </w:r>
      <w:r>
        <w:rPr>
          <w:rFonts w:ascii="仿宋" w:eastAsia="仿宋" w:cs="仿宋" w:hAnsi="仿宋" w:hint="eastAsia"/>
          <w:color w:val="auto"/>
          <w:sz w:val="32"/>
        </w:rPr>
        <w:t>提起上诉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，经四</w:t>
      </w:r>
      <w:r>
        <w:rPr>
          <w:rFonts w:ascii="仿宋" w:eastAsia="仿宋" w:cs="仿宋" w:hAnsi="仿宋" w:hint="eastAsia"/>
          <w:color w:val="auto"/>
          <w:sz w:val="32"/>
        </w:rPr>
        <w:t>川省高级人民法院于20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22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12</w:t>
      </w:r>
      <w:r>
        <w:rPr>
          <w:rFonts w:ascii="仿宋" w:eastAsia="仿宋" w:cs="仿宋" w:hAnsi="仿宋" w:hint="eastAsia"/>
          <w:color w:val="auto"/>
          <w:sz w:val="32"/>
        </w:rPr>
        <w:t>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27</w:t>
      </w:r>
      <w:r>
        <w:rPr>
          <w:rFonts w:ascii="仿宋" w:eastAsia="仿宋" w:cs="仿宋" w:hAnsi="仿宋" w:hint="eastAsia"/>
          <w:color w:val="auto"/>
          <w:sz w:val="32"/>
        </w:rPr>
        <w:t>日作出（20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22</w:t>
      </w:r>
      <w:r>
        <w:rPr>
          <w:rFonts w:ascii="仿宋" w:eastAsia="仿宋" w:cs="仿宋" w:hAnsi="仿宋" w:hint="eastAsia"/>
          <w:color w:val="auto"/>
          <w:sz w:val="32"/>
        </w:rPr>
        <w:t>）川刑终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102</w:t>
      </w:r>
      <w:r>
        <w:rPr>
          <w:rFonts w:ascii="仿宋" w:eastAsia="仿宋" w:cs="仿宋" w:hAnsi="仿宋" w:hint="eastAsia"/>
          <w:color w:val="auto"/>
          <w:sz w:val="32"/>
        </w:rPr>
        <w:t>号刑事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裁定</w:t>
      </w:r>
      <w:r>
        <w:rPr>
          <w:rFonts w:ascii="仿宋" w:eastAsia="仿宋" w:cs="仿宋" w:hAnsi="仿宋" w:hint="eastAsia"/>
          <w:color w:val="auto"/>
          <w:sz w:val="32"/>
        </w:rPr>
        <w:t>书，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维持并核准原判决</w:t>
      </w:r>
      <w:r>
        <w:rPr>
          <w:rFonts w:ascii="仿宋" w:eastAsia="仿宋" w:cs="仿宋" w:hAnsi="仿宋" w:hint="eastAsia"/>
          <w:color w:val="auto"/>
          <w:sz w:val="32"/>
        </w:rPr>
        <w:t>。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死刑缓期二年执行</w:t>
      </w:r>
      <w:r>
        <w:rPr>
          <w:rFonts w:ascii="仿宋" w:eastAsia="仿宋" w:cs="仿宋" w:hAnsi="仿宋" w:hint="eastAsia"/>
          <w:color w:val="auto"/>
          <w:sz w:val="32"/>
        </w:rPr>
        <w:t>考验期自202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3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</w:t>
      </w:r>
      <w:r>
        <w:rPr>
          <w:rFonts w:ascii="仿宋" w:eastAsia="仿宋" w:cs="仿宋" w:hAnsi="仿宋" w:hint="eastAsia"/>
          <w:color w:val="auto"/>
          <w:sz w:val="32"/>
        </w:rPr>
        <w:t>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21</w:t>
      </w:r>
      <w:r>
        <w:rPr>
          <w:rFonts w:ascii="仿宋" w:eastAsia="仿宋" w:cs="仿宋" w:hAnsi="仿宋" w:hint="eastAsia"/>
          <w:color w:val="auto"/>
          <w:sz w:val="32"/>
        </w:rPr>
        <w:t>日起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至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2025年2月20日止</w:t>
      </w:r>
      <w:r>
        <w:rPr>
          <w:rFonts w:ascii="仿宋" w:eastAsia="仿宋" w:cs="仿宋" w:hAnsi="仿宋" w:hint="eastAsia"/>
          <w:color w:val="auto"/>
          <w:sz w:val="32"/>
        </w:rPr>
        <w:t>。于202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3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3</w:t>
      </w:r>
      <w:r>
        <w:rPr>
          <w:rFonts w:ascii="仿宋" w:eastAsia="仿宋" w:cs="仿宋" w:hAnsi="仿宋" w:hint="eastAsia"/>
          <w:color w:val="auto"/>
          <w:sz w:val="32"/>
        </w:rPr>
        <w:t>月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9</w:t>
      </w:r>
      <w:r>
        <w:rPr>
          <w:rFonts w:ascii="仿宋" w:eastAsia="仿宋" w:cs="仿宋" w:hAnsi="仿宋" w:hint="eastAsia"/>
          <w:color w:val="auto"/>
          <w:sz w:val="32"/>
        </w:rPr>
        <w:t>日送我狱执行刑罚。服刑期间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刑罚变更执行</w:t>
      </w:r>
      <w:r>
        <w:rPr>
          <w:rFonts w:ascii="仿宋" w:eastAsia="仿宋" w:cs="仿宋" w:hAnsi="仿宋" w:hint="eastAsia"/>
          <w:color w:val="auto"/>
          <w:sz w:val="32"/>
        </w:rPr>
        <w:t>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该犯在服刑期间，认罪悔罪；遵守法律法规及监规，接受教育改造，如：202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月，服从民警安排，兼任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烧水及晾衣房管理员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，尽职尽责，获加分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0.5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分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；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月，服从民警安排，兼任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理发员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，尽职尽责，获加分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0.5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分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。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</w:t>
      </w:r>
      <w:r>
        <w:rPr>
          <w:rFonts w:ascii="仿宋" w:eastAsia="仿宋" w:cs="仿宋" w:hAnsi="仿宋" w:hint="eastAsia"/>
          <w:color w:val="auto"/>
          <w:sz w:val="32"/>
        </w:rPr>
        <w:t>202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 w:val="32"/>
        </w:rPr>
        <w:t>年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12</w:t>
      </w:r>
      <w:r>
        <w:rPr>
          <w:rFonts w:ascii="仿宋" w:eastAsia="仿宋" w:cs="仿宋" w:hAnsi="仿宋" w:hint="eastAsia"/>
          <w:color w:val="auto"/>
          <w:sz w:val="32"/>
        </w:rPr>
        <w:t>月，超额完成劳动任务，获加分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7.8</w:t>
      </w:r>
      <w:r>
        <w:rPr>
          <w:rFonts w:ascii="仿宋" w:eastAsia="仿宋" w:cs="仿宋" w:hAnsi="仿宋" w:hint="eastAsia"/>
          <w:color w:val="auto"/>
          <w:sz w:val="32"/>
        </w:rPr>
        <w:t>分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；罪犯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刘杰没收个人财产二十万元</w:t>
      </w:r>
      <w:r>
        <w:rPr>
          <w:rFonts w:ascii="仿宋" w:eastAsia="仿宋" w:cs="仿宋" w:hAnsi="仿宋" w:hint="eastAsia"/>
          <w:sz w:val="32"/>
          <w:szCs w:val="32"/>
        </w:rPr>
        <w:t>经四川省</w:t>
      </w:r>
      <w:r>
        <w:rPr>
          <w:rFonts w:ascii="仿宋" w:eastAsia="仿宋" w:cs="仿宋" w:hAnsi="仿宋"/>
          <w:sz w:val="32"/>
          <w:szCs w:val="32"/>
        </w:rPr>
        <w:t>绵阳经济技术开发区</w:t>
      </w:r>
      <w:r>
        <w:rPr>
          <w:rFonts w:ascii="仿宋" w:eastAsia="仿宋" w:cs="仿宋" w:hAnsi="仿宋" w:hint="eastAsia"/>
          <w:sz w:val="32"/>
          <w:szCs w:val="32"/>
        </w:rPr>
        <w:t>人民法院于2</w:t>
      </w:r>
      <w:r>
        <w:rPr>
          <w:rFonts w:ascii="仿宋" w:eastAsia="仿宋" w:cs="仿宋" w:hAnsi="仿宋"/>
          <w:sz w:val="32"/>
          <w:szCs w:val="32"/>
        </w:rPr>
        <w:t>023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7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24</w:t>
      </w:r>
      <w:r>
        <w:rPr>
          <w:rFonts w:ascii="仿宋" w:eastAsia="仿宋" w:cs="仿宋" w:hAnsi="仿宋" w:hint="eastAsia"/>
          <w:sz w:val="32"/>
          <w:szCs w:val="32"/>
        </w:rPr>
        <w:t>日作出（2</w:t>
      </w:r>
      <w:r>
        <w:rPr>
          <w:rFonts w:ascii="仿宋" w:eastAsia="仿宋" w:cs="仿宋" w:hAnsi="仿宋"/>
          <w:sz w:val="32"/>
          <w:szCs w:val="32"/>
        </w:rPr>
        <w:t>023</w:t>
      </w:r>
      <w:r>
        <w:rPr>
          <w:rFonts w:ascii="仿宋" w:eastAsia="仿宋" w:cs="仿宋" w:hAnsi="仿宋" w:hint="eastAsia"/>
          <w:sz w:val="32"/>
          <w:szCs w:val="32"/>
        </w:rPr>
        <w:t>）川</w:t>
      </w:r>
      <w:r>
        <w:rPr>
          <w:rFonts w:ascii="仿宋" w:eastAsia="仿宋" w:cs="仿宋" w:hAnsi="仿宋"/>
          <w:sz w:val="32"/>
          <w:szCs w:val="32"/>
        </w:rPr>
        <w:t>0793</w:t>
      </w:r>
      <w:r>
        <w:rPr>
          <w:rFonts w:ascii="仿宋" w:eastAsia="仿宋" w:cs="仿宋" w:hAnsi="仿宋" w:hint="eastAsia"/>
          <w:sz w:val="32"/>
          <w:szCs w:val="32"/>
        </w:rPr>
        <w:t>执</w:t>
      </w:r>
      <w:r>
        <w:rPr>
          <w:rFonts w:ascii="仿宋" w:eastAsia="仿宋" w:cs="仿宋" w:hAnsi="仿宋"/>
          <w:sz w:val="32"/>
          <w:szCs w:val="32"/>
        </w:rPr>
        <w:t>387</w:t>
      </w:r>
      <w:r>
        <w:rPr>
          <w:rFonts w:ascii="仿宋" w:eastAsia="仿宋" w:cs="仿宋" w:hAnsi="仿宋" w:hint="eastAsia"/>
          <w:sz w:val="32"/>
          <w:szCs w:val="32"/>
        </w:rPr>
        <w:t>号</w:t>
      </w:r>
      <w:r>
        <w:rPr>
          <w:rFonts w:ascii="仿宋" w:eastAsia="仿宋" w:cs="仿宋" w:hAnsi="仿宋"/>
          <w:sz w:val="32"/>
          <w:szCs w:val="32"/>
        </w:rPr>
        <w:t>之一</w:t>
      </w:r>
      <w:r>
        <w:rPr>
          <w:rFonts w:ascii="仿宋" w:eastAsia="仿宋" w:cs="仿宋" w:hAnsi="仿宋" w:hint="eastAsia"/>
          <w:sz w:val="32"/>
          <w:szCs w:val="32"/>
        </w:rPr>
        <w:t>执行裁定书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终结执行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。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该犯</w:t>
      </w:r>
      <w:r>
        <w:rPr>
          <w:rFonts w:ascii="仿宋" w:eastAsia="仿宋" w:cs="仿宋" w:hAnsi="仿宋" w:hint="eastAsia"/>
          <w:sz w:val="32"/>
          <w:szCs w:val="32"/>
        </w:rPr>
        <w:t>身体健康状况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良好</w:t>
      </w:r>
      <w:r>
        <w:rPr>
          <w:rFonts w:ascii="仿宋" w:eastAsia="仿宋" w:cs="仿宋" w:hAnsi="仿宋" w:hint="eastAsia"/>
          <w:sz w:val="32"/>
          <w:szCs w:val="32"/>
        </w:rPr>
        <w:t>。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本次考核期内，罪犯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刘杰</w:t>
      </w:r>
      <w:r>
        <w:rPr>
          <w:rFonts w:ascii="仿宋" w:eastAsia="仿宋" w:cs="仿宋" w:hAnsi="仿宋" w:hint="eastAsia"/>
          <w:color w:val="auto"/>
          <w:sz w:val="32"/>
        </w:rPr>
        <w:t>共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计</w:t>
      </w:r>
      <w:r>
        <w:rPr>
          <w:rFonts w:ascii="仿宋" w:eastAsia="仿宋" w:cs="仿宋" w:hAnsi="仿宋" w:hint="eastAsia"/>
          <w:color w:val="auto"/>
          <w:sz w:val="32"/>
        </w:rPr>
        <w:t>获得表扬</w:t>
      </w:r>
      <w:r>
        <w:rPr>
          <w:rFonts w:ascii="仿宋" w:eastAsia="仿宋" w:cs="仿宋" w:hAnsi="仿宋" w:hint="eastAsia"/>
          <w:color w:val="auto"/>
          <w:sz w:val="32"/>
          <w:lang w:val="en-US" w:eastAsia="zh-CN"/>
        </w:rPr>
        <w:t>0</w:t>
      </w:r>
      <w:r>
        <w:rPr>
          <w:rFonts w:ascii="仿宋" w:eastAsia="仿宋" w:cs="仿宋" w:hAnsi="仿宋" w:hint="eastAsia"/>
          <w:color w:val="auto"/>
          <w:sz w:val="32"/>
        </w:rPr>
        <w:t>个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在死刑缓期二年执行考验期内无故意犯罪。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综上所述，罪犯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刘杰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cs="仿宋" w:hAnsi="仿宋" w:hint="eastAsia"/>
          <w:color w:val="auto"/>
          <w:sz w:val="32"/>
          <w:lang w:eastAsia="zh-CN"/>
        </w:rPr>
        <w:t>刘杰</w:t>
      </w:r>
      <w:r>
        <w:rPr>
          <w:rFonts w:ascii="仿宋" w:eastAsia="仿宋" w:cs="仿宋" w:hAnsi="仿宋" w:hint="eastAsia"/>
          <w:color w:val="auto"/>
          <w:szCs w:val="32"/>
        </w:rPr>
        <w:t>减为无期徒刑，剥夺政治权利终身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不变</w:t>
      </w:r>
      <w:r>
        <w:rPr>
          <w:rFonts w:ascii="仿宋" w:eastAsia="仿宋" w:cs="仿宋"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200" w:firstLine="640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四川省高级人民法院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2025年3月31日</w:t>
      </w:r>
    </w:p>
    <w:p>
      <w:pPr>
        <w:rPr>
          <w:rFonts w:ascii="黑体" w:eastAsia="黑体" w:cs="黑体" w:hAnsi="黑体" w:hint="eastAsia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678</Characters>
  <Lines>0</Lines>
  <Paragraphs>16</Paragraphs>
  <CharactersWithSpaces>904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2025-04-09T08:56:11Z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