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ind w:firstLineChars="450" w:firstLine="1980"/>
        <w:rPr>
          <w:rFonts w:ascii="Calibri" w:eastAsia="宋体" w:cs="Times New Roman" w:hAnsi="Calibri"/>
          <w:color w:val="000000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spacing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 xml:space="preserve">报  请 </w:t>
      </w:r>
      <w:r>
        <w:rPr>
          <w:rFonts w:ascii="黑体" w:eastAsia="黑体" w:cs="黑体" w:hAnsi="黑体" w:hint="eastAsia"/>
          <w:sz w:val="44"/>
          <w:szCs w:val="44"/>
        </w:rPr>
        <w:t xml:space="preserve"> </w:t>
      </w:r>
      <w:r>
        <w:rPr>
          <w:rFonts w:ascii="黑体" w:eastAsia="黑体" w:cs="黑体" w:hAnsi="黑体" w:hint="eastAsia"/>
          <w:bCs/>
          <w:sz w:val="44"/>
          <w:szCs w:val="44"/>
        </w:rPr>
        <w:t>减  刑</w:t>
      </w:r>
      <w:r>
        <w:rPr>
          <w:rFonts w:ascii="黑体" w:eastAsia="黑体" w:cs="黑体" w:hAnsi="黑体" w:hint="eastAsia"/>
          <w:color w:val="000000"/>
          <w:sz w:val="44"/>
          <w:szCs w:val="44"/>
        </w:rPr>
        <w:t xml:space="preserve"> </w:t>
      </w:r>
      <w:r>
        <w:rPr>
          <w:rFonts w:ascii="黑体" w:eastAsia="黑体" w:cs="黑体" w:hAnsi="黑体"/>
          <w:color w:val="000000"/>
          <w:sz w:val="44"/>
          <w:szCs w:val="44"/>
        </w:rPr>
        <w:t xml:space="preserve"> </w:t>
      </w:r>
      <w:r>
        <w:rPr>
          <w:rFonts w:ascii="黑体" w:eastAsia="黑体" w:cs="黑体" w:hAnsi="黑体" w:hint="eastAsia"/>
          <w:color w:val="000000"/>
          <w:sz w:val="44"/>
          <w:szCs w:val="44"/>
        </w:rPr>
        <w:t>建  议  书</w:t>
      </w:r>
    </w:p>
    <w:p>
      <w:pPr>
        <w:spacing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pStyle w:val="15"/>
        <w:wordWrap w:val="0"/>
        <w:spacing w:line="540" w:lineRule="exact"/>
        <w:jc w:val="right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</w:t>
      </w:r>
      <w:r>
        <w:rPr>
          <w:rFonts w:ascii="仿宋" w:eastAsia="仿宋" w:cs="仿宋" w:hAnsi="仿宋" w:hint="eastAsia"/>
          <w:sz w:val="32"/>
          <w:szCs w:val="32"/>
        </w:rPr>
        <w:t xml:space="preserve">  （2025）省德监减字第164号</w:t>
      </w:r>
    </w:p>
    <w:p>
      <w:pPr>
        <w:pStyle w:val="15"/>
        <w:spacing w:line="560" w:lineRule="exact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罪犯赵正阳，男，1991年1月13日出生，汉族，中专文</w:t>
      </w:r>
      <w:r>
        <w:rPr>
          <w:rFonts w:ascii="仿宋" w:eastAsia="仿宋" w:cs="仿宋" w:hAnsi="仿宋" w:hint="eastAsia"/>
          <w:sz w:val="32"/>
          <w:szCs w:val="32"/>
        </w:rPr>
        <w:t>化，无业</w:t>
      </w: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。现在四川省德阳监狱六监区服刑。</w:t>
      </w:r>
    </w:p>
    <w:p>
      <w:pPr>
        <w:pStyle w:val="15"/>
        <w:spacing w:line="560" w:lineRule="exact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因贩卖毒品罪，经四川省成都市中级人民法院于2018年6月25日以（2017）川01刑初61号刑事判决书，判处有期徒刑十一年，并处罚金三万元。同案被告人不服判决提起上诉，经四川省高级人民法院于2018年8月23日作出（2018）川刑终413号刑事裁定书，驳回上诉，维持原判。刑期自2016年6月8日起至2027年6月7日止。于2018年9月14日送我狱执行刑罚。服刑期间刑罚变更执行情况：四川省德阳市中级人民法院于2021年3月19日作出（2021）川06刑更262号刑事裁定书减去有期徒刑七个月；该院又于2023年5月31日作出（2023）川06刑更438号刑事裁定书减去有期徒刑八个月。刑期至2026年3月7日止。</w:t>
      </w:r>
    </w:p>
    <w:p>
      <w:pPr>
        <w:pStyle w:val="15"/>
        <w:spacing w:line="560" w:lineRule="exact"/>
        <w:rPr>
          <w:rFonts w:ascii="仿宋" w:eastAsia="仿宋" w:cs="仿宋" w:hAnsi="仿宋" w:hint="eastAsia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该犯在服刑期间，认罪悔罪；遵守法律法规及监规，接受教育改造，如：2023年4月，兼任积委会主任，尽职尽责，获加分3分；2023年10月，兼任巡夜员，尽职尽责，表现突出，获加分1.5分；并于2024年2月4日，获得2023年度监狱级改造积极分子一次；积极参加思想、文化、职业技术教育，在本考核期内监狱组织的罪犯思想政治教育考试中，成绩合格；积极参加劳动，努力完成劳动任务。如：2023年4月，超额完成劳动任务，获加分7.5分；罪犯赵正阳罚金3万元已履行；该犯身体健康状况良好。本次考核期内，罪犯赵正阳共计获得表扬5个，悔改表现评定结论为确有悔改表现。</w:t>
      </w:r>
    </w:p>
    <w:p>
      <w:pPr>
        <w:spacing w:line="600" w:lineRule="exact"/>
        <w:ind w:firstLine="64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综上所述，罪犯赵正阳在服刑期间，认罪悔罪，遵规守纪，积极改造，确有悔改表现</w:t>
      </w:r>
      <w:r>
        <w:rPr>
          <w:rFonts w:ascii="仿宋" w:eastAsia="仿宋" w:cs="仿宋" w:hAnsi="仿宋" w:hint="eastAsia"/>
          <w:sz w:val="32"/>
          <w:szCs w:val="32"/>
        </w:rPr>
        <w:t>。该犯系涉毒罪犯，综合评判，报请减刑幅度降低一个月。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为此，根据《中华人民共和国监狱法》第二十九条，《中华人民共和国刑法》第七十八条，《中华人民共和国刑事诉讼法》第二百七十三条第二款的规定，建议对罪犯赵正阳减刑七个月。特报请裁定。</w:t>
      </w:r>
    </w:p>
    <w:p>
      <w:pPr>
        <w:pStyle w:val="15"/>
        <w:spacing w:line="560" w:lineRule="exact"/>
        <w:ind w:left="0" w:firstLineChars="150" w:firstLine="48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 w:hint="eastAsia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四川省德阳市中级人民法院</w:t>
      </w:r>
    </w:p>
    <w:p>
      <w:pPr>
        <w:pStyle w:val="15"/>
        <w:spacing w:line="560" w:lineRule="exact"/>
        <w:rPr>
          <w:rFonts w:ascii="仿宋" w:eastAsia="仿宋" w:cs="仿宋" w:hAnsi="仿宋" w:hint="eastAsia"/>
          <w:color w:val="FF0000"/>
          <w:sz w:val="32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 w:hint="eastAsia"/>
          <w:color w:val="000000"/>
          <w:sz w:val="32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 w:hint="eastAsia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             四川省德阳监狱</w:t>
      </w:r>
    </w:p>
    <w:p>
      <w:pPr>
        <w:adjustRightInd/>
        <w:snapToGrid/>
        <w:spacing w:after="0" w:line="560" w:lineRule="exact"/>
        <w:jc w:val="both"/>
        <w:rPr>
          <w:rFonts w:ascii="仿宋" w:eastAsia="仿宋" w:cs="仿宋" w:hAnsi="仿宋" w:hint="eastAsia"/>
          <w:color w:val="auto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　　　　　　　　　　　　　　　　</w:t>
      </w:r>
      <w:r>
        <w:rPr>
          <w:rFonts w:ascii="仿宋" w:eastAsia="仿宋" w:cs="仿宋" w:hAnsi="仿宋" w:hint="eastAsia"/>
          <w:color w:val="000000"/>
          <w:sz w:val="32"/>
          <w:szCs w:val="32"/>
          <w:lang w:val="en-US" w:eastAsia="zh-CN"/>
        </w:rPr>
        <w:t xml:space="preserve">   </w:t>
      </w:r>
      <w:r>
        <w:rPr>
          <w:rFonts w:ascii="仿宋" w:eastAsia="仿宋" w:cs="仿宋" w:hAnsi="仿宋" w:hint="eastAsia"/>
          <w:color w:val="000000"/>
          <w:sz w:val="32"/>
          <w:szCs w:val="32"/>
          <w:lang w:eastAsia="zh-CN"/>
        </w:rPr>
        <w:t>2025年3月31日</w:t>
      </w:r>
    </w:p>
    <w:p/>
    <w:sectPr>
      <w:pgSz w:w="11906" w:h="16838"/>
      <w:pgMar w:top="1440" w:right="1800" w:bottom="1440" w:left="1800" w:header="708" w:footer="708" w:gutter="0"/>
      <w:docGrid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40"/>
  <w:bordersDoNotSurroundHeader/>
  <w:bordersDoNotSurroundFooter/>
  <w:documentProtection w:edit="readOnly"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Yozo_Office27021597764231179</Application>
  <Pages>2</Pages>
  <Words>0</Words>
  <Characters>710</Characters>
  <Lines>0</Lines>
  <Paragraphs>16</Paragraphs>
  <CharactersWithSpaces>947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2025-04-09T08:57:48Z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