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ind w:firstLine="640" w:firstLineChars="200"/>
        <w:jc w:val="right"/>
        <w:rPr>
          <w:rFonts w:ascii="Calibri" w:hAnsi="Calibri" w:eastAsia="黑体" w:cs="Times New Roman"/>
          <w:sz w:val="28"/>
          <w:szCs w:val="24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</w:t>
      </w:r>
      <w:r>
        <w:rPr>
          <w:rFonts w:hint="eastAsia" w:ascii="仿宋_GB2312" w:hAnsi="仿宋" w:eastAsia="仿宋_GB2312" w:cs="仿宋"/>
          <w:sz w:val="32"/>
          <w:szCs w:val="24"/>
        </w:rPr>
        <w:t>（202</w:t>
      </w:r>
      <w:r>
        <w:rPr>
          <w:rFonts w:ascii="仿宋_GB2312" w:hAnsi="仿宋" w:eastAsia="仿宋_GB2312" w:cs="仿宋"/>
          <w:sz w:val="32"/>
          <w:szCs w:val="24"/>
        </w:rPr>
        <w:t>5</w:t>
      </w:r>
      <w:r>
        <w:rPr>
          <w:rFonts w:hint="eastAsia" w:ascii="仿宋_GB2312" w:hAnsi="仿宋" w:eastAsia="仿宋_GB2312" w:cs="仿宋"/>
          <w:sz w:val="32"/>
          <w:szCs w:val="24"/>
        </w:rPr>
        <w:t>）省德监减字第10</w:t>
      </w:r>
      <w:r>
        <w:rPr>
          <w:rFonts w:hint="eastAsia" w:ascii="仿宋_GB2312" w:hAnsi="仿宋" w:eastAsia="仿宋_GB2312" w:cs="仿宋"/>
          <w:sz w:val="32"/>
          <w:szCs w:val="24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" w:eastAsia="仿宋_GB2312" w:cs="仿宋"/>
          <w:sz w:val="32"/>
          <w:szCs w:val="24"/>
        </w:rPr>
        <w:t>号</w:t>
      </w:r>
    </w:p>
    <w:p>
      <w:pPr>
        <w:spacing w:line="560" w:lineRule="exact"/>
        <w:ind w:left="-56" w:firstLine="640"/>
        <w:rPr>
          <w:rFonts w:ascii="仿宋_GB2312" w:hAnsi="仿宋" w:eastAsia="仿宋_GB2312" w:cs="仿宋"/>
          <w:sz w:val="32"/>
          <w:szCs w:val="24"/>
        </w:rPr>
      </w:pPr>
      <w:r>
        <w:rPr>
          <w:rFonts w:hint="eastAsia" w:ascii="仿宋_GB2312" w:hAnsi="仿宋" w:eastAsia="仿宋_GB2312" w:cs="仿宋"/>
          <w:sz w:val="32"/>
          <w:szCs w:val="24"/>
        </w:rPr>
        <w:t>罪犯赵军，男，1984年10月15日出生，汉族，小学文化，无业。现在四川省德阳监狱一监区服刑。</w:t>
      </w:r>
    </w:p>
    <w:p>
      <w:pPr>
        <w:spacing w:line="500" w:lineRule="atLeast"/>
        <w:ind w:left="-56"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罪犯</w:t>
      </w:r>
      <w:r>
        <w:rPr>
          <w:rFonts w:ascii="仿宋_GB2312" w:hAnsi="仿宋" w:eastAsia="仿宋_GB2312" w:cs="仿宋"/>
          <w:sz w:val="32"/>
          <w:szCs w:val="32"/>
        </w:rPr>
        <w:t>赵军于</w:t>
      </w:r>
      <w:r>
        <w:rPr>
          <w:rFonts w:hint="eastAsia" w:ascii="仿宋_GB2312" w:hAnsi="仿宋" w:eastAsia="仿宋_GB2312" w:cs="仿宋"/>
          <w:sz w:val="32"/>
          <w:szCs w:val="32"/>
        </w:rPr>
        <w:t>2015年12月2日因本案</w:t>
      </w:r>
      <w:r>
        <w:rPr>
          <w:rFonts w:ascii="仿宋_GB2312" w:hAnsi="仿宋" w:eastAsia="仿宋_GB2312" w:cs="仿宋"/>
          <w:sz w:val="32"/>
          <w:szCs w:val="32"/>
        </w:rPr>
        <w:t>与原告达成</w:t>
      </w:r>
      <w:r>
        <w:rPr>
          <w:rFonts w:hint="eastAsia" w:ascii="仿宋_GB2312" w:hAnsi="仿宋" w:eastAsia="仿宋_GB2312" w:cs="仿宋"/>
          <w:sz w:val="32"/>
          <w:szCs w:val="32"/>
        </w:rPr>
        <w:t>（2015）达</w:t>
      </w:r>
      <w:r>
        <w:rPr>
          <w:rFonts w:ascii="仿宋_GB2312" w:hAnsi="仿宋" w:eastAsia="仿宋_GB2312" w:cs="仿宋"/>
          <w:sz w:val="32"/>
          <w:szCs w:val="32"/>
        </w:rPr>
        <w:t>中刑附民初字第</w:t>
      </w:r>
      <w:r>
        <w:rPr>
          <w:rFonts w:hint="eastAsia" w:ascii="仿宋_GB2312" w:hAnsi="仿宋" w:eastAsia="仿宋_GB2312" w:cs="仿宋"/>
          <w:sz w:val="32"/>
          <w:szCs w:val="32"/>
        </w:rPr>
        <w:t>43号</w:t>
      </w:r>
      <w:r>
        <w:rPr>
          <w:rFonts w:ascii="仿宋_GB2312" w:hAnsi="仿宋" w:eastAsia="仿宋_GB2312" w:cs="仿宋"/>
          <w:sz w:val="32"/>
          <w:szCs w:val="32"/>
        </w:rPr>
        <w:t>刑事附带民事调解书</w:t>
      </w:r>
      <w:r>
        <w:rPr>
          <w:rFonts w:hint="eastAsia" w:ascii="仿宋_GB2312" w:hAnsi="仿宋" w:eastAsia="仿宋_GB2312" w:cs="仿宋"/>
          <w:sz w:val="32"/>
          <w:szCs w:val="32"/>
        </w:rPr>
        <w:t>；因故意伤害罪，经四川省达州市中级人民法院于2016年1月5日以（2015）达中刑初字第43号刑事附带民事判决书,判处无期徒刑，剥夺政治权利终身，</w:t>
      </w:r>
      <w:r>
        <w:rPr>
          <w:rFonts w:ascii="仿宋_GB2312" w:hAnsi="仿宋" w:eastAsia="仿宋_GB2312" w:cs="仿宋"/>
          <w:sz w:val="32"/>
          <w:szCs w:val="32"/>
        </w:rPr>
        <w:t>赔偿</w:t>
      </w:r>
      <w:r>
        <w:rPr>
          <w:rFonts w:hint="eastAsia" w:ascii="仿宋_GB2312" w:hAnsi="仿宋" w:eastAsia="仿宋_GB2312" w:cs="仿宋"/>
          <w:sz w:val="32"/>
          <w:szCs w:val="32"/>
        </w:rPr>
        <w:t>原告12089.14元。被告人</w:t>
      </w:r>
      <w:r>
        <w:rPr>
          <w:rFonts w:hint="eastAsia" w:ascii="仿宋_GB2312" w:hAnsi="仿宋" w:eastAsia="仿宋_GB2312" w:cs="仿宋"/>
          <w:sz w:val="32"/>
          <w:szCs w:val="24"/>
        </w:rPr>
        <w:t>赵军不服判决，</w:t>
      </w:r>
      <w:r>
        <w:rPr>
          <w:rFonts w:hint="eastAsia" w:ascii="仿宋_GB2312" w:hAnsi="仿宋" w:eastAsia="仿宋_GB2312" w:cs="仿宋"/>
          <w:sz w:val="32"/>
          <w:szCs w:val="32"/>
        </w:rPr>
        <w:t>提起上诉，经四川省高级人民法院于2016年5月12日作出（2016）川刑终191号刑事裁定书，驳回上诉，维持原判，刑期自2016年6月12日起。于2016年6月20日送入四川省川东监狱执行刑罚，于2017年6月5日调入我狱执行刑罚。服刑期间执行刑期变动情况：</w:t>
      </w:r>
      <w:r>
        <w:rPr>
          <w:rFonts w:hint="eastAsia" w:ascii="仿宋_GB2312" w:hAnsi="仿宋" w:eastAsia="仿宋_GB2312" w:cs="仿宋"/>
          <w:sz w:val="32"/>
          <w:szCs w:val="24"/>
        </w:rPr>
        <w:t>四川省高级人民法院于2019年12月12日作出（2019）川刑更1278号刑事裁定，减为有期徒刑二十二年，剥夺政治权利八年</w:t>
      </w:r>
      <w:r>
        <w:rPr>
          <w:rFonts w:hint="eastAsia" w:ascii="仿宋_GB2312" w:hAnsi="仿宋" w:eastAsia="仿宋_GB2312" w:cs="仿宋"/>
          <w:sz w:val="32"/>
          <w:szCs w:val="32"/>
        </w:rPr>
        <w:t>；</w:t>
      </w:r>
      <w:r>
        <w:rPr>
          <w:rFonts w:ascii="仿宋_GB2312" w:hAnsi="仿宋" w:eastAsia="仿宋_GB2312" w:cs="仿宋"/>
          <w:sz w:val="32"/>
          <w:szCs w:val="32"/>
        </w:rPr>
        <w:t>四川省德阳市中级人民法院于</w:t>
      </w:r>
      <w:r>
        <w:rPr>
          <w:rFonts w:hint="eastAsia" w:ascii="仿宋_GB2312" w:hAnsi="仿宋" w:eastAsia="仿宋_GB2312" w:cs="仿宋"/>
          <w:sz w:val="32"/>
          <w:szCs w:val="32"/>
        </w:rPr>
        <w:t>2022年9月9日</w:t>
      </w:r>
      <w:r>
        <w:rPr>
          <w:rFonts w:ascii="仿宋_GB2312" w:hAnsi="仿宋" w:eastAsia="仿宋_GB2312" w:cs="仿宋"/>
          <w:sz w:val="32"/>
          <w:szCs w:val="32"/>
        </w:rPr>
        <w:t>作出（</w:t>
      </w:r>
      <w:r>
        <w:rPr>
          <w:rFonts w:hint="eastAsia" w:ascii="仿宋_GB2312" w:hAnsi="仿宋" w:eastAsia="仿宋_GB2312" w:cs="仿宋"/>
          <w:sz w:val="32"/>
          <w:szCs w:val="32"/>
        </w:rPr>
        <w:t>2022</w:t>
      </w:r>
      <w:r>
        <w:rPr>
          <w:rFonts w:ascii="仿宋_GB2312" w:hAnsi="仿宋" w:eastAsia="仿宋_GB2312" w:cs="仿宋"/>
          <w:sz w:val="32"/>
          <w:szCs w:val="32"/>
        </w:rPr>
        <w:t>）</w:t>
      </w:r>
      <w:r>
        <w:rPr>
          <w:rFonts w:hint="eastAsia" w:ascii="仿宋_GB2312" w:hAnsi="仿宋" w:eastAsia="仿宋_GB2312" w:cs="仿宋"/>
          <w:sz w:val="32"/>
          <w:szCs w:val="32"/>
        </w:rPr>
        <w:t>川06刑更531号</w:t>
      </w:r>
      <w:r>
        <w:rPr>
          <w:rFonts w:ascii="仿宋_GB2312" w:hAnsi="仿宋" w:eastAsia="仿宋_GB2312" w:cs="仿宋"/>
          <w:sz w:val="32"/>
          <w:szCs w:val="32"/>
        </w:rPr>
        <w:t>刑事裁定，减去有期徒刑六个月</w:t>
      </w:r>
      <w:r>
        <w:rPr>
          <w:rFonts w:hint="eastAsia" w:ascii="仿宋_GB2312" w:hAnsi="仿宋" w:eastAsia="仿宋_GB2312" w:cs="仿宋"/>
          <w:sz w:val="32"/>
          <w:szCs w:val="32"/>
        </w:rPr>
        <w:t>。刑期至2041年6月12日止。</w:t>
      </w:r>
    </w:p>
    <w:p>
      <w:pPr>
        <w:spacing w:line="500" w:lineRule="atLeast"/>
        <w:ind w:firstLine="64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该犯在服刑期间，认罪悔罪；遵守法律法规及监规，接受教育改造，如：2024年</w:t>
      </w:r>
      <w:r>
        <w:rPr>
          <w:rFonts w:ascii="仿宋_GB2312" w:hAnsi="仿宋" w:eastAsia="仿宋_GB2312" w:cs="仿宋"/>
          <w:sz w:val="32"/>
          <w:szCs w:val="32"/>
        </w:rPr>
        <w:t>8</w:t>
      </w:r>
      <w:r>
        <w:rPr>
          <w:rFonts w:hint="eastAsia" w:ascii="仿宋_GB2312" w:hAnsi="仿宋" w:eastAsia="仿宋_GB2312" w:cs="仿宋"/>
          <w:sz w:val="32"/>
          <w:szCs w:val="32"/>
        </w:rPr>
        <w:t>月，该犯服从安排，兼任互监组组长</w:t>
      </w:r>
      <w:r>
        <w:rPr>
          <w:rFonts w:ascii="仿宋_GB2312" w:hAnsi="仿宋" w:eastAsia="仿宋_GB2312" w:cs="仿宋"/>
          <w:sz w:val="32"/>
          <w:szCs w:val="32"/>
        </w:rPr>
        <w:t>、预防护理员</w:t>
      </w:r>
      <w:r>
        <w:rPr>
          <w:rFonts w:hint="eastAsia" w:ascii="仿宋_GB2312" w:hAnsi="仿宋" w:eastAsia="仿宋_GB2312" w:cs="仿宋"/>
          <w:sz w:val="32"/>
          <w:szCs w:val="32"/>
        </w:rPr>
        <w:t>，尽职履责，获加分1分；2024年</w:t>
      </w:r>
      <w:r>
        <w:rPr>
          <w:rFonts w:ascii="仿宋_GB2312" w:hAnsi="仿宋" w:eastAsia="仿宋_GB2312" w:cs="仿宋"/>
          <w:sz w:val="32"/>
          <w:szCs w:val="32"/>
        </w:rPr>
        <w:t>11</w:t>
      </w:r>
      <w:r>
        <w:rPr>
          <w:rFonts w:hint="eastAsia" w:ascii="仿宋_GB2312" w:hAnsi="仿宋" w:eastAsia="仿宋_GB2312" w:cs="仿宋"/>
          <w:sz w:val="32"/>
          <w:szCs w:val="32"/>
        </w:rPr>
        <w:t>月，所在互监组全体罪犯均无扣分和受到行政处罚、刑事处罚情形，获加分2分；该犯于2022年2月20日获得2021年度监狱级改造积极分子称号。积极参加思想、文化、职业技术教育，在本考核期内监狱组织的罪犯思想政治教育考试中，成绩合格；积极参加劳动，努力完成劳动任务，如：2024年</w:t>
      </w:r>
      <w:r>
        <w:rPr>
          <w:rFonts w:ascii="仿宋_GB2312" w:hAnsi="仿宋" w:eastAsia="仿宋_GB2312" w:cs="仿宋"/>
          <w:sz w:val="32"/>
          <w:szCs w:val="32"/>
        </w:rPr>
        <w:t>12</w:t>
      </w:r>
      <w:r>
        <w:rPr>
          <w:rFonts w:hint="eastAsia" w:ascii="仿宋_GB2312" w:hAnsi="仿宋" w:eastAsia="仿宋_GB2312" w:cs="仿宋"/>
          <w:sz w:val="32"/>
          <w:szCs w:val="32"/>
        </w:rPr>
        <w:t>月，超额完成劳动任务，获加分</w:t>
      </w:r>
      <w:r>
        <w:rPr>
          <w:rFonts w:ascii="仿宋_GB2312" w:hAnsi="仿宋" w:eastAsia="仿宋_GB2312" w:cs="仿宋"/>
          <w:sz w:val="32"/>
          <w:szCs w:val="32"/>
        </w:rPr>
        <w:t>3.6</w:t>
      </w:r>
      <w:r>
        <w:rPr>
          <w:rFonts w:hint="eastAsia" w:ascii="仿宋_GB2312" w:hAnsi="仿宋" w:eastAsia="仿宋_GB2312" w:cs="仿宋"/>
          <w:sz w:val="32"/>
          <w:szCs w:val="32"/>
        </w:rPr>
        <w:t>分。罪犯赵军民赔12089.14元</w:t>
      </w:r>
      <w:r>
        <w:rPr>
          <w:rFonts w:ascii="仿宋_GB2312" w:hAnsi="仿宋" w:eastAsia="仿宋_GB2312" w:cs="仿宋"/>
          <w:sz w:val="32"/>
          <w:szCs w:val="32"/>
        </w:rPr>
        <w:t>已履行</w:t>
      </w:r>
      <w:r>
        <w:rPr>
          <w:rFonts w:hint="eastAsia" w:ascii="仿宋_GB2312" w:hAnsi="仿宋" w:eastAsia="仿宋_GB2312" w:cs="仿宋"/>
          <w:sz w:val="32"/>
          <w:szCs w:val="32"/>
        </w:rPr>
        <w:t>。该犯身体健康状况良好。本次考核期内，罪犯赵军共计获得表扬</w:t>
      </w:r>
      <w:r>
        <w:rPr>
          <w:rFonts w:ascii="仿宋_GB2312" w:hAnsi="仿宋" w:eastAsia="仿宋_GB2312" w:cs="仿宋"/>
          <w:sz w:val="32"/>
          <w:szCs w:val="32"/>
        </w:rPr>
        <w:t>7</w:t>
      </w:r>
      <w:r>
        <w:rPr>
          <w:rFonts w:hint="eastAsia" w:ascii="仿宋_GB2312" w:hAnsi="仿宋" w:eastAsia="仿宋_GB2312" w:cs="仿宋"/>
          <w:sz w:val="32"/>
          <w:szCs w:val="32"/>
        </w:rPr>
        <w:t>个，悔改表现评定结论为确有悔改表现。</w:t>
      </w:r>
    </w:p>
    <w:p>
      <w:pPr>
        <w:spacing w:line="500" w:lineRule="atLeast"/>
        <w:ind w:firstLine="64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综上所述，罪犯</w:t>
      </w:r>
      <w:r>
        <w:rPr>
          <w:rFonts w:hint="eastAsia" w:ascii="仿宋_GB2312" w:hAnsi="微软雅黑" w:eastAsia="仿宋_GB2312" w:cs="微软雅黑"/>
          <w:sz w:val="32"/>
          <w:szCs w:val="32"/>
        </w:rPr>
        <w:t>赵军</w:t>
      </w:r>
      <w:r>
        <w:rPr>
          <w:rFonts w:hint="eastAsia" w:ascii="仿宋_GB2312" w:hAnsi="仿宋" w:eastAsia="仿宋_GB2312" w:cs="仿宋"/>
          <w:sz w:val="32"/>
          <w:szCs w:val="32"/>
        </w:rPr>
        <w:t>在服刑期间，认罪悔罪，遵规守纪，积极改造，确有悔改表现。</w:t>
      </w:r>
    </w:p>
    <w:p>
      <w:pPr>
        <w:spacing w:line="500" w:lineRule="atLeast"/>
        <w:ind w:left="-56"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_GB2312" w:hAnsi="微软雅黑" w:eastAsia="仿宋_GB2312" w:cs="微软雅黑"/>
          <w:sz w:val="32"/>
          <w:szCs w:val="32"/>
        </w:rPr>
        <w:t>赵军</w:t>
      </w:r>
      <w:r>
        <w:rPr>
          <w:rFonts w:hint="eastAsia" w:ascii="仿宋_GB2312" w:hAnsi="仿宋" w:eastAsia="仿宋_GB2312" w:cs="仿宋"/>
          <w:sz w:val="32"/>
          <w:szCs w:val="32"/>
        </w:rPr>
        <w:t>减刑七个月。特报请裁定。</w:t>
      </w:r>
    </w:p>
    <w:p>
      <w:pPr>
        <w:spacing w:line="500" w:lineRule="atLeas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此致</w:t>
      </w:r>
    </w:p>
    <w:p>
      <w:pPr>
        <w:spacing w:line="500" w:lineRule="atLeas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四川省德阳市中级人民法院</w:t>
      </w:r>
    </w:p>
    <w:p>
      <w:pPr>
        <w:spacing w:line="500" w:lineRule="atLeast"/>
        <w:ind w:left="-56" w:firstLine="640" w:firstLineChars="200"/>
        <w:rPr>
          <w:rFonts w:ascii="仿宋_GB2312" w:hAnsi="仿宋" w:eastAsia="仿宋_GB2312" w:cs="仿宋"/>
          <w:sz w:val="32"/>
          <w:szCs w:val="32"/>
        </w:rPr>
      </w:pPr>
    </w:p>
    <w:p>
      <w:pPr>
        <w:spacing w:line="500" w:lineRule="atLeast"/>
        <w:ind w:left="-56" w:right="320" w:firstLine="640" w:firstLineChars="200"/>
        <w:jc w:val="righ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四川省德阳监狱</w:t>
      </w:r>
    </w:p>
    <w:p>
      <w:pPr>
        <w:spacing w:line="500" w:lineRule="atLeast"/>
        <w:ind w:left="-56" w:right="320" w:firstLine="640" w:firstLineChars="200"/>
        <w:jc w:val="righ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2025年3月31日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A81"/>
    <w:rsid w:val="006A3EBA"/>
    <w:rsid w:val="006E596D"/>
    <w:rsid w:val="00C207BC"/>
    <w:rsid w:val="00E06A81"/>
    <w:rsid w:val="0949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</Words>
  <Characters>845</Characters>
  <Lines>7</Lines>
  <Paragraphs>1</Paragraphs>
  <TotalTime>0</TotalTime>
  <ScaleCrop>false</ScaleCrop>
  <LinksUpToDate>false</LinksUpToDate>
  <CharactersWithSpaces>992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2025-03-31T08:03:00Z</dcterms:created>
  <dc:creator>蒋蔡莹</dc:creator>
  <cp:lastModifiedBy>Administrator</cp:lastModifiedBy>
  <dcterms:modified xsi:type="dcterms:W3CDTF">2025-04-08T07:19:41Z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A17485B0580140438E9B0BF7F847F412</vt:lpwstr>
  </property>
</Properties>
</file>