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rightChars="0" w:firstLine="1760" w:firstLineChars="40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right="0" w:rightChars="0" w:firstLine="640"/>
        <w:jc w:val="right"/>
        <w:textAlignment w:val="auto"/>
        <w:outlineLvl w:val="9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162</w:t>
      </w:r>
      <w:r>
        <w:rPr>
          <w:rFonts w:ascii="仿宋" w:hAnsi="仿宋" w:eastAsia="仿宋"/>
          <w:color w:val="auto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right="0" w:rightChars="0" w:firstLine="640"/>
        <w:textAlignment w:val="auto"/>
        <w:outlineLvl w:val="9"/>
        <w:rPr>
          <w:color w:val="auto"/>
        </w:rPr>
      </w:pPr>
      <w:r>
        <w:rPr>
          <w:rFonts w:hint="eastAsia"/>
          <w:color w:val="auto"/>
        </w:rPr>
        <w:t>罪犯赖合阳，外号“赖羊儿</w:t>
      </w:r>
      <w:r>
        <w:rPr>
          <w:rFonts w:hint="eastAsia"/>
          <w:color w:val="auto"/>
          <w:lang w:eastAsia="zh-CN"/>
        </w:rPr>
        <w:t>”</w:t>
      </w:r>
      <w:r>
        <w:rPr>
          <w:color w:val="auto"/>
        </w:rPr>
        <w:t>，</w:t>
      </w:r>
      <w:r>
        <w:rPr>
          <w:rFonts w:hint="eastAsia"/>
          <w:color w:val="auto"/>
        </w:rPr>
        <w:t>男，19</w:t>
      </w:r>
      <w:r>
        <w:rPr>
          <w:color w:val="auto"/>
        </w:rPr>
        <w:t>70</w:t>
      </w:r>
      <w:r>
        <w:rPr>
          <w:rFonts w:hint="eastAsia"/>
          <w:color w:val="auto"/>
        </w:rPr>
        <w:t>年3月</w:t>
      </w:r>
      <w:r>
        <w:rPr>
          <w:color w:val="auto"/>
        </w:rPr>
        <w:t>12</w:t>
      </w:r>
      <w:r>
        <w:rPr>
          <w:rFonts w:hint="eastAsia"/>
          <w:color w:val="auto"/>
        </w:rPr>
        <w:t>日出生，汉族，初</w:t>
      </w:r>
      <w:r>
        <w:rPr>
          <w:color w:val="auto"/>
        </w:rPr>
        <w:t>中</w:t>
      </w:r>
      <w:r>
        <w:rPr>
          <w:rFonts w:hint="eastAsia"/>
          <w:color w:val="auto"/>
        </w:rPr>
        <w:t>文化，农民。现在四川省德阳监狱六监区服刑。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right="0" w:rightChars="0" w:firstLine="640"/>
        <w:textAlignment w:val="auto"/>
        <w:outlineLvl w:val="9"/>
        <w:rPr>
          <w:color w:val="auto"/>
        </w:rPr>
      </w:pPr>
      <w:r>
        <w:rPr>
          <w:rFonts w:hint="eastAsia"/>
          <w:color w:val="auto"/>
        </w:rPr>
        <w:t>因故意伤害罪，经四川省</w:t>
      </w:r>
      <w:r>
        <w:rPr>
          <w:color w:val="auto"/>
        </w:rPr>
        <w:t>达州</w:t>
      </w:r>
      <w:r>
        <w:rPr>
          <w:rFonts w:hint="eastAsia"/>
          <w:color w:val="auto"/>
        </w:rPr>
        <w:t>市</w:t>
      </w:r>
      <w:r>
        <w:rPr>
          <w:color w:val="auto"/>
        </w:rPr>
        <w:t>中级</w:t>
      </w:r>
      <w:r>
        <w:rPr>
          <w:rFonts w:hint="eastAsia"/>
          <w:color w:val="auto"/>
        </w:rPr>
        <w:t>人民法院于201</w:t>
      </w:r>
      <w:r>
        <w:rPr>
          <w:color w:val="auto"/>
        </w:rPr>
        <w:t>1</w:t>
      </w:r>
      <w:r>
        <w:rPr>
          <w:rFonts w:hint="eastAsia"/>
          <w:color w:val="auto"/>
        </w:rPr>
        <w:t>年5月26日以（201</w:t>
      </w:r>
      <w:r>
        <w:rPr>
          <w:color w:val="auto"/>
        </w:rPr>
        <w:t>1</w:t>
      </w:r>
      <w:r>
        <w:rPr>
          <w:rFonts w:hint="eastAsia"/>
          <w:color w:val="auto"/>
        </w:rPr>
        <w:t>）达中</w:t>
      </w:r>
      <w:r>
        <w:rPr>
          <w:color w:val="auto"/>
        </w:rPr>
        <w:t>刑初</w:t>
      </w:r>
      <w:r>
        <w:rPr>
          <w:rFonts w:hint="eastAsia"/>
          <w:color w:val="auto"/>
        </w:rPr>
        <w:t>字第34号刑事附带</w:t>
      </w:r>
      <w:r>
        <w:rPr>
          <w:color w:val="auto"/>
        </w:rPr>
        <w:t>民事</w:t>
      </w:r>
      <w:r>
        <w:rPr>
          <w:rFonts w:hint="eastAsia"/>
          <w:color w:val="auto"/>
        </w:rPr>
        <w:t>判决书判处无期徒刑，剥夺</w:t>
      </w:r>
      <w:r>
        <w:rPr>
          <w:color w:val="auto"/>
        </w:rPr>
        <w:t>政治权利</w:t>
      </w:r>
      <w:r>
        <w:rPr>
          <w:rFonts w:hint="eastAsia"/>
          <w:color w:val="auto"/>
        </w:rPr>
        <w:t>终身</w:t>
      </w:r>
      <w:r>
        <w:rPr>
          <w:color w:val="auto"/>
        </w:rPr>
        <w:t>，</w:t>
      </w:r>
      <w:r>
        <w:rPr>
          <w:rFonts w:hint="eastAsia"/>
          <w:color w:val="auto"/>
        </w:rPr>
        <w:t>赔偿附</w:t>
      </w:r>
      <w:r>
        <w:rPr>
          <w:color w:val="auto"/>
        </w:rPr>
        <w:t>带民事诉讼</w:t>
      </w:r>
      <w:r>
        <w:rPr>
          <w:rFonts w:hint="eastAsia"/>
          <w:color w:val="auto"/>
        </w:rPr>
        <w:t>原告人37564.6元。被告人赖合阳未提出上诉</w:t>
      </w:r>
      <w:r>
        <w:rPr>
          <w:rFonts w:hint="eastAsia" w:cs="仿宋"/>
          <w:color w:val="auto"/>
        </w:rPr>
        <w:t>。</w:t>
      </w:r>
      <w:r>
        <w:rPr>
          <w:rFonts w:hint="eastAsia"/>
          <w:color w:val="auto"/>
        </w:rPr>
        <w:t>刑期自201</w:t>
      </w:r>
      <w:r>
        <w:rPr>
          <w:color w:val="auto"/>
        </w:rPr>
        <w:t>1</w:t>
      </w:r>
      <w:r>
        <w:rPr>
          <w:rFonts w:hint="eastAsia"/>
          <w:color w:val="auto"/>
        </w:rPr>
        <w:t>年</w:t>
      </w:r>
      <w:r>
        <w:rPr>
          <w:color w:val="auto"/>
        </w:rPr>
        <w:t>7</w:t>
      </w:r>
      <w:r>
        <w:rPr>
          <w:rFonts w:hint="eastAsia"/>
          <w:color w:val="auto"/>
        </w:rPr>
        <w:t>月</w:t>
      </w:r>
      <w:r>
        <w:rPr>
          <w:color w:val="auto"/>
        </w:rPr>
        <w:t>4</w:t>
      </w:r>
      <w:r>
        <w:rPr>
          <w:rFonts w:hint="eastAsia"/>
          <w:color w:val="auto"/>
        </w:rPr>
        <w:t>日起。于</w:t>
      </w:r>
      <w:r>
        <w:rPr>
          <w:rFonts w:hint="eastAsia" w:cs="仿宋"/>
          <w:color w:val="auto"/>
        </w:rPr>
        <w:t>201</w:t>
      </w:r>
      <w:r>
        <w:rPr>
          <w:rFonts w:cs="仿宋"/>
          <w:color w:val="auto"/>
        </w:rPr>
        <w:t>1</w:t>
      </w:r>
      <w:r>
        <w:rPr>
          <w:rFonts w:hint="eastAsia" w:cs="仿宋"/>
          <w:color w:val="auto"/>
        </w:rPr>
        <w:t>年</w:t>
      </w:r>
      <w:r>
        <w:rPr>
          <w:rFonts w:cs="仿宋"/>
          <w:color w:val="auto"/>
        </w:rPr>
        <w:t>7</w:t>
      </w:r>
      <w:r>
        <w:rPr>
          <w:rFonts w:hint="eastAsia" w:cs="仿宋"/>
          <w:color w:val="auto"/>
        </w:rPr>
        <w:t>月</w:t>
      </w:r>
      <w:r>
        <w:rPr>
          <w:rFonts w:cs="仿宋"/>
          <w:color w:val="auto"/>
        </w:rPr>
        <w:t>5</w:t>
      </w:r>
      <w:r>
        <w:rPr>
          <w:rFonts w:hint="eastAsia" w:cs="仿宋"/>
          <w:color w:val="auto"/>
        </w:rPr>
        <w:t>日送入四川省川</w:t>
      </w:r>
      <w:r>
        <w:rPr>
          <w:rFonts w:cs="仿宋"/>
          <w:color w:val="auto"/>
        </w:rPr>
        <w:t>东监狱</w:t>
      </w:r>
      <w:r>
        <w:rPr>
          <w:rFonts w:hint="eastAsia" w:cs="仿宋"/>
          <w:color w:val="auto"/>
        </w:rPr>
        <w:t>执行</w:t>
      </w:r>
      <w:r>
        <w:rPr>
          <w:rFonts w:cs="仿宋"/>
          <w:color w:val="auto"/>
        </w:rPr>
        <w:t>刑罚，</w:t>
      </w:r>
      <w:r>
        <w:rPr>
          <w:rFonts w:hint="eastAsia" w:cs="仿宋"/>
          <w:color w:val="auto"/>
        </w:rPr>
        <w:t>2017年6月5日</w:t>
      </w:r>
      <w:r>
        <w:rPr>
          <w:rFonts w:cs="仿宋"/>
          <w:color w:val="auto"/>
        </w:rPr>
        <w:t>调入</w:t>
      </w:r>
      <w:r>
        <w:rPr>
          <w:rFonts w:hint="eastAsia" w:cs="仿宋"/>
          <w:color w:val="auto"/>
        </w:rPr>
        <w:t>我狱执行</w:t>
      </w:r>
      <w:r>
        <w:rPr>
          <w:rFonts w:cs="仿宋"/>
          <w:color w:val="auto"/>
        </w:rPr>
        <w:t>刑罚</w:t>
      </w:r>
      <w:r>
        <w:rPr>
          <w:rFonts w:hint="eastAsia" w:cs="仿宋"/>
          <w:color w:val="auto"/>
        </w:rPr>
        <w:t>。服刑期间刑罚变更执行情况：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四川省高级人民法院于2014年</w:t>
      </w:r>
      <w:r>
        <w:rPr>
          <w:rFonts w:ascii="仿宋" w:hAnsi="仿宋" w:eastAsia="仿宋" w:cs="仿宋"/>
          <w:color w:val="auto"/>
          <w:szCs w:val="32"/>
          <w:lang w:bidi="ar"/>
        </w:rPr>
        <w:t>12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月11日作出（2014）川</w:t>
      </w:r>
      <w:r>
        <w:rPr>
          <w:rFonts w:ascii="仿宋" w:hAnsi="仿宋" w:eastAsia="仿宋" w:cs="仿宋"/>
          <w:color w:val="auto"/>
          <w:szCs w:val="32"/>
          <w:lang w:bidi="ar"/>
        </w:rPr>
        <w:t>刑执字第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1256号刑事裁定</w:t>
      </w:r>
      <w:r>
        <w:rPr>
          <w:rFonts w:ascii="仿宋" w:hAnsi="仿宋" w:eastAsia="仿宋" w:cs="仿宋"/>
          <w:color w:val="auto"/>
          <w:szCs w:val="32"/>
          <w:lang w:bidi="ar"/>
        </w:rPr>
        <w:t>减为有期徒刑十八年二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个</w:t>
      </w:r>
      <w:r>
        <w:rPr>
          <w:rFonts w:ascii="仿宋" w:hAnsi="仿宋" w:eastAsia="仿宋" w:cs="仿宋"/>
          <w:color w:val="auto"/>
          <w:szCs w:val="32"/>
          <w:lang w:bidi="ar"/>
        </w:rPr>
        <w:t>月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，</w:t>
      </w:r>
      <w:r>
        <w:rPr>
          <w:rFonts w:ascii="仿宋" w:hAnsi="仿宋" w:eastAsia="仿宋" w:cs="仿宋"/>
          <w:color w:val="auto"/>
          <w:szCs w:val="32"/>
          <w:lang w:bidi="ar"/>
        </w:rPr>
        <w:t>剥夺政治权利七年；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四川省达州市中级人民法院于201</w:t>
      </w:r>
      <w:r>
        <w:rPr>
          <w:rFonts w:ascii="仿宋" w:hAnsi="仿宋" w:eastAsia="仿宋" w:cs="仿宋"/>
          <w:color w:val="auto"/>
          <w:szCs w:val="32"/>
          <w:lang w:bidi="ar"/>
        </w:rPr>
        <w:t>6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年12月22日作出（2016）川17刑</w:t>
      </w:r>
      <w:r>
        <w:rPr>
          <w:rFonts w:ascii="仿宋" w:hAnsi="仿宋" w:eastAsia="仿宋" w:cs="仿宋"/>
          <w:color w:val="auto"/>
          <w:szCs w:val="32"/>
          <w:lang w:bidi="ar"/>
        </w:rPr>
        <w:t>更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1816号刑事裁定减刑九个月，</w:t>
      </w:r>
      <w:r>
        <w:rPr>
          <w:rFonts w:ascii="仿宋" w:hAnsi="仿宋" w:eastAsia="仿宋" w:cs="仿宋"/>
          <w:color w:val="auto"/>
          <w:szCs w:val="32"/>
          <w:lang w:bidi="ar"/>
        </w:rPr>
        <w:t>剥夺政治权利改为五年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；四川省德阳市中级人民法院于201</w:t>
      </w:r>
      <w:r>
        <w:rPr>
          <w:rFonts w:ascii="仿宋" w:hAnsi="仿宋" w:eastAsia="仿宋" w:cs="仿宋"/>
          <w:color w:val="auto"/>
          <w:szCs w:val="32"/>
          <w:lang w:bidi="ar"/>
        </w:rPr>
        <w:t>9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年1</w:t>
      </w:r>
      <w:r>
        <w:rPr>
          <w:rFonts w:ascii="仿宋" w:hAnsi="仿宋" w:eastAsia="仿宋" w:cs="仿宋"/>
          <w:color w:val="auto"/>
          <w:szCs w:val="32"/>
          <w:lang w:bidi="ar"/>
        </w:rPr>
        <w:t>1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月22日作出（2019）川06刑更1063号刑事裁定减刑六个月，</w:t>
      </w:r>
      <w:r>
        <w:rPr>
          <w:rFonts w:ascii="仿宋" w:hAnsi="仿宋" w:eastAsia="仿宋" w:cs="仿宋"/>
          <w:color w:val="auto"/>
          <w:szCs w:val="32"/>
          <w:lang w:bidi="ar"/>
        </w:rPr>
        <w:t>剥夺政治权利五年不变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；该院又于2022年9月9日作出（2022）川06刑更610号刑事裁定减刑六个月，</w:t>
      </w:r>
      <w:r>
        <w:rPr>
          <w:rFonts w:ascii="仿宋" w:hAnsi="仿宋" w:eastAsia="仿宋" w:cs="仿宋"/>
          <w:color w:val="auto"/>
          <w:szCs w:val="32"/>
          <w:lang w:bidi="ar"/>
        </w:rPr>
        <w:t>剥夺政治权利五年不变</w:t>
      </w:r>
      <w:r>
        <w:rPr>
          <w:rFonts w:hint="eastAsia" w:ascii="仿宋" w:hAnsi="仿宋" w:eastAsia="仿宋" w:cs="仿宋"/>
          <w:color w:val="auto"/>
          <w:szCs w:val="32"/>
          <w:lang w:bidi="ar"/>
        </w:rPr>
        <w:t>。</w:t>
      </w:r>
      <w:r>
        <w:rPr>
          <w:rFonts w:hint="eastAsia" w:cs="仿宋"/>
          <w:color w:val="auto"/>
        </w:rPr>
        <w:t>刑期至</w:t>
      </w:r>
      <w:r>
        <w:rPr>
          <w:rFonts w:hint="eastAsia"/>
          <w:color w:val="auto"/>
        </w:rPr>
        <w:t>20</w:t>
      </w:r>
      <w:r>
        <w:rPr>
          <w:color w:val="auto"/>
        </w:rPr>
        <w:t>31</w:t>
      </w:r>
      <w:r>
        <w:rPr>
          <w:rFonts w:hint="eastAsia"/>
          <w:color w:val="auto"/>
        </w:rPr>
        <w:t>年5月10</w:t>
      </w:r>
      <w:r>
        <w:rPr>
          <w:rFonts w:hint="eastAsia" w:cs="仿宋"/>
          <w:color w:val="auto"/>
        </w:rPr>
        <w:t>日。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right="0" w:rightChars="0" w:firstLine="640"/>
        <w:textAlignment w:val="auto"/>
        <w:outlineLvl w:val="9"/>
        <w:rPr>
          <w:color w:val="auto"/>
        </w:rPr>
      </w:pPr>
      <w:r>
        <w:rPr>
          <w:rFonts w:hint="eastAsia"/>
          <w:color w:val="auto"/>
        </w:rPr>
        <w:t>该犯在服刑期间，认罪</w:t>
      </w:r>
      <w:r>
        <w:rPr>
          <w:color w:val="auto"/>
        </w:rPr>
        <w:t>悔罪，遵守法律</w:t>
      </w:r>
      <w:r>
        <w:rPr>
          <w:rFonts w:hint="eastAsia"/>
          <w:color w:val="auto"/>
        </w:rPr>
        <w:t>法规</w:t>
      </w:r>
      <w:r>
        <w:rPr>
          <w:color w:val="auto"/>
        </w:rPr>
        <w:t>及监规，</w:t>
      </w:r>
      <w:r>
        <w:rPr>
          <w:rFonts w:hint="eastAsia"/>
          <w:color w:val="auto"/>
        </w:rPr>
        <w:t>能积极靠拢政府，接</w:t>
      </w:r>
      <w:r>
        <w:rPr>
          <w:color w:val="auto"/>
        </w:rPr>
        <w:t>受</w:t>
      </w:r>
      <w:r>
        <w:rPr>
          <w:rFonts w:hint="eastAsia"/>
          <w:color w:val="auto"/>
        </w:rPr>
        <w:t>教育</w:t>
      </w:r>
      <w:r>
        <w:rPr>
          <w:color w:val="auto"/>
        </w:rPr>
        <w:t>改造，</w:t>
      </w:r>
      <w:r>
        <w:rPr>
          <w:rFonts w:hint="eastAsia"/>
          <w:color w:val="auto"/>
        </w:rPr>
        <w:t>如：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ascii="仿宋" w:hAnsi="仿宋" w:eastAsia="仿宋"/>
          <w:color w:val="auto"/>
          <w:szCs w:val="32"/>
        </w:rPr>
        <w:t>3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6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兼任学习记录员</w:t>
      </w:r>
      <w:r>
        <w:rPr>
          <w:rFonts w:ascii="仿宋" w:hAnsi="仿宋" w:eastAsia="仿宋"/>
          <w:color w:val="auto"/>
          <w:szCs w:val="32"/>
        </w:rPr>
        <w:t>，尽职尽责，</w:t>
      </w:r>
      <w:r>
        <w:rPr>
          <w:rFonts w:hint="eastAsia" w:ascii="仿宋" w:hAnsi="仿宋" w:eastAsia="仿宋"/>
          <w:color w:val="auto"/>
          <w:szCs w:val="32"/>
        </w:rPr>
        <w:t>共</w:t>
      </w:r>
      <w:r>
        <w:rPr>
          <w:rFonts w:ascii="仿宋" w:hAnsi="仿宋" w:eastAsia="仿宋"/>
          <w:color w:val="auto"/>
          <w:szCs w:val="32"/>
        </w:rPr>
        <w:t>获加分0.5</w:t>
      </w:r>
      <w:r>
        <w:rPr>
          <w:rFonts w:hint="eastAsia" w:ascii="仿宋" w:hAnsi="仿宋" w:eastAsia="仿宋"/>
          <w:color w:val="auto"/>
          <w:szCs w:val="32"/>
        </w:rPr>
        <w:t>分；</w:t>
      </w:r>
      <w:r>
        <w:rPr>
          <w:rFonts w:hint="eastAsia"/>
          <w:color w:val="auto"/>
        </w:rPr>
        <w:t>202</w:t>
      </w:r>
      <w:r>
        <w:rPr>
          <w:color w:val="auto"/>
        </w:rPr>
        <w:t>4</w:t>
      </w:r>
      <w:r>
        <w:rPr>
          <w:rFonts w:hint="eastAsia"/>
          <w:color w:val="auto"/>
        </w:rPr>
        <w:t>年</w:t>
      </w:r>
      <w:r>
        <w:rPr>
          <w:color w:val="auto"/>
        </w:rPr>
        <w:t>2</w:t>
      </w:r>
      <w:r>
        <w:rPr>
          <w:rFonts w:hint="eastAsia"/>
          <w:color w:val="auto"/>
        </w:rPr>
        <w:t>月,兼任互监组长</w:t>
      </w:r>
      <w:r>
        <w:rPr>
          <w:color w:val="auto"/>
        </w:rPr>
        <w:t>，</w:t>
      </w:r>
      <w:r>
        <w:rPr>
          <w:rFonts w:hint="eastAsia"/>
          <w:color w:val="auto"/>
        </w:rPr>
        <w:t>获加分</w:t>
      </w:r>
      <w:r>
        <w:rPr>
          <w:color w:val="auto"/>
        </w:rPr>
        <w:t>0.5</w:t>
      </w:r>
      <w:r>
        <w:rPr>
          <w:rFonts w:hint="eastAsia"/>
          <w:color w:val="auto"/>
        </w:rPr>
        <w:t>分；并</w:t>
      </w:r>
      <w:r>
        <w:rPr>
          <w:color w:val="auto"/>
        </w:rPr>
        <w:t>于</w:t>
      </w:r>
      <w:r>
        <w:rPr>
          <w:rFonts w:hint="eastAsia" w:ascii="仿宋" w:hAnsi="仿宋" w:eastAsia="仿宋"/>
          <w:color w:val="auto"/>
          <w:szCs w:val="32"/>
        </w:rPr>
        <w:t>2023年2月1</w:t>
      </w:r>
      <w:r>
        <w:rPr>
          <w:rFonts w:ascii="仿宋" w:hAnsi="仿宋" w:eastAsia="仿宋"/>
          <w:color w:val="auto"/>
          <w:szCs w:val="32"/>
        </w:rPr>
        <w:t>0</w:t>
      </w:r>
      <w:r>
        <w:rPr>
          <w:rFonts w:hint="eastAsia" w:ascii="仿宋" w:hAnsi="仿宋" w:eastAsia="仿宋"/>
          <w:color w:val="auto"/>
          <w:szCs w:val="32"/>
        </w:rPr>
        <w:t>日、2024年2月4日获得2022年</w:t>
      </w:r>
      <w:r>
        <w:rPr>
          <w:rFonts w:ascii="仿宋" w:hAnsi="仿宋" w:eastAsia="仿宋"/>
          <w:color w:val="auto"/>
          <w:szCs w:val="32"/>
        </w:rPr>
        <w:t>度</w:t>
      </w:r>
      <w:r>
        <w:rPr>
          <w:rFonts w:hint="eastAsia" w:ascii="仿宋" w:hAnsi="仿宋" w:eastAsia="仿宋"/>
          <w:color w:val="auto"/>
          <w:szCs w:val="32"/>
        </w:rPr>
        <w:t>、2023年度</w:t>
      </w:r>
      <w:r>
        <w:rPr>
          <w:rFonts w:ascii="仿宋" w:hAnsi="仿宋" w:eastAsia="仿宋"/>
          <w:color w:val="auto"/>
          <w:szCs w:val="32"/>
        </w:rPr>
        <w:t>监</w:t>
      </w:r>
      <w:r>
        <w:rPr>
          <w:rFonts w:hint="eastAsia" w:ascii="仿宋" w:hAnsi="仿宋" w:eastAsia="仿宋"/>
          <w:color w:val="auto"/>
          <w:szCs w:val="32"/>
        </w:rPr>
        <w:t>狱</w:t>
      </w:r>
      <w:r>
        <w:rPr>
          <w:rFonts w:ascii="仿宋" w:hAnsi="仿宋" w:eastAsia="仿宋"/>
          <w:color w:val="auto"/>
          <w:szCs w:val="32"/>
        </w:rPr>
        <w:t>级改造积极分子</w:t>
      </w:r>
      <w:r>
        <w:rPr>
          <w:rFonts w:hint="eastAsia" w:ascii="仿宋" w:hAnsi="仿宋" w:eastAsia="仿宋"/>
          <w:color w:val="auto"/>
          <w:szCs w:val="32"/>
        </w:rPr>
        <w:t>一次；于2024年5月10日获得四川省级改造积极分子一次；</w:t>
      </w:r>
      <w:r>
        <w:rPr>
          <w:rFonts w:hint="eastAsia" w:hAnsi="仿宋" w:cs="仿宋"/>
          <w:color w:val="auto"/>
          <w:szCs w:val="32"/>
        </w:rPr>
        <w:t>积极参加思想、文化、职业技术教育，</w:t>
      </w:r>
      <w:r>
        <w:rPr>
          <w:rFonts w:hint="eastAsia" w:hAnsi="仿宋"/>
          <w:color w:val="auto"/>
          <w:szCs w:val="32"/>
        </w:rPr>
        <w:t>在本考核期内</w:t>
      </w:r>
      <w:r>
        <w:rPr>
          <w:rFonts w:hint="eastAsia" w:ascii="仿宋" w:hAnsi="仿宋" w:eastAsia="仿宋"/>
          <w:color w:val="auto"/>
          <w:szCs w:val="32"/>
        </w:rPr>
        <w:t>监狱组织的罪犯思想政治教育考试中，成绩合格</w:t>
      </w:r>
      <w:r>
        <w:rPr>
          <w:rFonts w:hint="eastAsia"/>
          <w:color w:val="auto"/>
        </w:rPr>
        <w:t>；积极参加劳动，努力完成劳动任务，如：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ascii="仿宋" w:hAnsi="仿宋" w:eastAsia="仿宋"/>
          <w:color w:val="auto"/>
          <w:szCs w:val="32"/>
        </w:rPr>
        <w:t>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月，超额完成劳动任务，</w:t>
      </w:r>
      <w:r>
        <w:rPr>
          <w:rFonts w:hint="eastAsia" w:ascii="仿宋" w:hAnsi="仿宋" w:eastAsia="仿宋" w:cs="仿宋"/>
          <w:color w:val="auto"/>
          <w:szCs w:val="32"/>
        </w:rPr>
        <w:t>获加分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hint="eastAsia"/>
          <w:color w:val="auto"/>
        </w:rPr>
        <w:t>；</w:t>
      </w: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/>
          <w:color w:val="auto"/>
        </w:rPr>
        <w:t>赖合阳民</w:t>
      </w:r>
      <w:r>
        <w:rPr>
          <w:color w:val="auto"/>
        </w:rPr>
        <w:t>事赔偿</w:t>
      </w:r>
      <w:r>
        <w:rPr>
          <w:rFonts w:hint="eastAsia"/>
          <w:color w:val="auto"/>
        </w:rPr>
        <w:t>37564.6元已履行；该犯健康</w:t>
      </w:r>
      <w:r>
        <w:rPr>
          <w:color w:val="auto"/>
        </w:rPr>
        <w:t>状况良好</w:t>
      </w:r>
      <w:r>
        <w:rPr>
          <w:rFonts w:hint="eastAsia"/>
          <w:color w:val="auto"/>
        </w:rPr>
        <w:t>。</w:t>
      </w:r>
      <w:r>
        <w:rPr>
          <w:rFonts w:hint="eastAsia" w:ascii="仿宋" w:hAnsi="仿宋" w:eastAsia="仿宋"/>
          <w:color w:val="auto"/>
          <w:szCs w:val="32"/>
        </w:rPr>
        <w:t>本次考核期内，罪犯赖合阳共计获得表扬</w:t>
      </w:r>
      <w:r>
        <w:rPr>
          <w:rFonts w:ascii="仿宋" w:hAnsi="仿宋" w:eastAsia="仿宋"/>
          <w:color w:val="auto"/>
          <w:szCs w:val="32"/>
        </w:rPr>
        <w:t>7</w:t>
      </w:r>
      <w:r>
        <w:rPr>
          <w:rFonts w:hint="eastAsia" w:ascii="仿宋" w:hAnsi="仿宋" w:eastAsia="仿宋"/>
          <w:color w:val="auto"/>
          <w:szCs w:val="32"/>
        </w:rPr>
        <w:t>个，悔</w:t>
      </w:r>
      <w:r>
        <w:rPr>
          <w:rFonts w:ascii="仿宋" w:hAnsi="仿宋" w:eastAsia="仿宋"/>
          <w:color w:val="auto"/>
          <w:szCs w:val="32"/>
        </w:rPr>
        <w:t>改表现评定结论为确有悔改表现。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-57" w:right="0" w:rightChars="0" w:firstLine="640"/>
        <w:textAlignment w:val="auto"/>
        <w:outlineLvl w:val="9"/>
        <w:rPr>
          <w:color w:val="auto"/>
        </w:rPr>
      </w:pPr>
      <w:r>
        <w:rPr>
          <w:rFonts w:hint="eastAsia" w:ascii="仿宋" w:hAnsi="仿宋" w:eastAsia="仿宋"/>
          <w:color w:val="auto"/>
          <w:szCs w:val="32"/>
        </w:rPr>
        <w:t>综上所述，罪犯赖合阳</w:t>
      </w:r>
      <w:r>
        <w:rPr>
          <w:rFonts w:hint="eastAsia"/>
          <w:color w:val="auto"/>
        </w:rPr>
        <w:t>在服刑期间，认罪悔罪，</w:t>
      </w:r>
      <w:r>
        <w:rPr>
          <w:color w:val="auto"/>
        </w:rPr>
        <w:t>遵</w:t>
      </w:r>
      <w:r>
        <w:rPr>
          <w:rFonts w:hint="eastAsia"/>
          <w:color w:val="auto"/>
        </w:rPr>
        <w:t>规守</w:t>
      </w:r>
      <w:r>
        <w:rPr>
          <w:color w:val="auto"/>
        </w:rPr>
        <w:t>纪，积极改造，</w:t>
      </w:r>
      <w:r>
        <w:rPr>
          <w:rFonts w:hint="eastAsia"/>
          <w:color w:val="auto"/>
        </w:rPr>
        <w:t>确有悔改表现。</w:t>
      </w:r>
      <w:r>
        <w:rPr>
          <w:rFonts w:hint="eastAsia" w:ascii="仿宋" w:hAnsi="仿宋" w:eastAsia="仿宋"/>
          <w:color w:val="auto"/>
        </w:rPr>
        <w:t>该犯因故意伤害罪被判处无期徒刑，综合评判，应当从严把握减刑幅度。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/>
          <w:color w:val="auto"/>
        </w:rPr>
        <w:t>赖合阳</w:t>
      </w:r>
      <w:r>
        <w:rPr>
          <w:rFonts w:hint="eastAsia" w:ascii="仿宋" w:hAnsi="仿宋" w:eastAsia="仿宋"/>
          <w:color w:val="auto"/>
          <w:szCs w:val="32"/>
        </w:rPr>
        <w:t>减刑 八个月。特报请裁定。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 xml:space="preserve">  </w:t>
      </w:r>
      <w:r>
        <w:rPr>
          <w:rFonts w:ascii="仿宋" w:hAnsi="仿宋" w:eastAsia="仿宋"/>
          <w:color w:val="auto"/>
          <w:szCs w:val="32"/>
        </w:rPr>
        <w:t xml:space="preserve">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2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  </w:t>
      </w:r>
      <w:r>
        <w:rPr>
          <w:rFonts w:hint="eastAsia" w:ascii="仿宋" w:hAnsi="仿宋" w:eastAsia="仿宋"/>
          <w:color w:val="auto"/>
          <w:szCs w:val="32"/>
          <w:lang w:eastAsia="zh-CN"/>
        </w:rPr>
        <w:t xml:space="preserve"> 2025年3月31日</w:t>
      </w:r>
    </w:p>
    <w:p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51C7DDA"/>
    <w:rsid w:val="066E087B"/>
    <w:rsid w:val="06A36402"/>
    <w:rsid w:val="07041C7C"/>
    <w:rsid w:val="0774295E"/>
    <w:rsid w:val="07844A8B"/>
    <w:rsid w:val="07CC279A"/>
    <w:rsid w:val="07DA7EEC"/>
    <w:rsid w:val="08601134"/>
    <w:rsid w:val="08ED3B5C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AC7F04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1F1E3D41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10469A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33EEF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6E034BB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DA5707B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B39476E"/>
    <w:rsid w:val="6C3301FB"/>
    <w:rsid w:val="6C7B38AF"/>
    <w:rsid w:val="6CF65FAE"/>
    <w:rsid w:val="6D2E0F0C"/>
    <w:rsid w:val="6D392883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6FA76A71"/>
    <w:rsid w:val="70A118D6"/>
    <w:rsid w:val="719A18FB"/>
    <w:rsid w:val="72E43211"/>
    <w:rsid w:val="73640A79"/>
    <w:rsid w:val="73E36A54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2025-03-31T07:55:45Z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