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60" w:lineRule="exact"/>
        <w:jc w:val="center"/>
        <w:rPr>
          <w:rFonts w:hint="eastAsia" w:eastAsia="黑体"/>
          <w:color w:val="auto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（2025）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169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84" w:firstLineChars="0"/>
        <w:textAlignment w:val="auto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罪犯董彬，男，19</w:t>
      </w:r>
      <w:r>
        <w:rPr>
          <w:rFonts w:ascii="仿宋" w:hAnsi="仿宋" w:eastAsia="仿宋"/>
          <w:szCs w:val="32"/>
        </w:rPr>
        <w:t>84</w:t>
      </w:r>
      <w:r>
        <w:rPr>
          <w:rFonts w:hint="eastAsia" w:ascii="仿宋" w:hAnsi="仿宋" w:eastAsia="仿宋"/>
          <w:szCs w:val="32"/>
        </w:rPr>
        <w:t>年</w:t>
      </w:r>
      <w:r>
        <w:rPr>
          <w:rFonts w:ascii="仿宋" w:hAnsi="仿宋" w:eastAsia="仿宋"/>
          <w:szCs w:val="32"/>
        </w:rPr>
        <w:t>11</w:t>
      </w:r>
      <w:r>
        <w:rPr>
          <w:rFonts w:hint="eastAsia" w:ascii="仿宋" w:hAnsi="仿宋" w:eastAsia="仿宋"/>
          <w:szCs w:val="32"/>
        </w:rPr>
        <w:t>月</w:t>
      </w:r>
      <w:r>
        <w:rPr>
          <w:rFonts w:ascii="仿宋" w:hAnsi="仿宋" w:eastAsia="仿宋"/>
          <w:szCs w:val="32"/>
        </w:rPr>
        <w:t>16</w:t>
      </w:r>
      <w:r>
        <w:rPr>
          <w:rFonts w:hint="eastAsia" w:ascii="仿宋" w:hAnsi="仿宋" w:eastAsia="仿宋"/>
          <w:szCs w:val="32"/>
        </w:rPr>
        <w:t>日出生，汉族，初中文化，无业</w:t>
      </w: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。</w:t>
      </w:r>
      <w:r>
        <w:rPr>
          <w:rFonts w:hint="eastAsia" w:ascii="仿宋" w:hAnsi="仿宋" w:eastAsia="仿宋"/>
          <w:szCs w:val="32"/>
        </w:rPr>
        <w:t>现在</w:t>
      </w:r>
      <w:r>
        <w:rPr>
          <w:rFonts w:hint="eastAsia" w:ascii="仿宋" w:hAnsi="仿宋" w:eastAsia="仿宋"/>
          <w:szCs w:val="32"/>
          <w:lang w:eastAsia="zh-CN"/>
        </w:rPr>
        <w:t>四川省</w:t>
      </w:r>
      <w:r>
        <w:rPr>
          <w:rFonts w:hint="eastAsia" w:ascii="仿宋" w:hAnsi="仿宋" w:eastAsia="仿宋"/>
          <w:szCs w:val="32"/>
        </w:rPr>
        <w:t>德阳监狱七监区服刑。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/>
          <w:color w:val="0000FF"/>
          <w:szCs w:val="32"/>
        </w:rPr>
      </w:pPr>
      <w:r>
        <w:rPr>
          <w:rFonts w:hint="eastAsia" w:ascii="仿宋" w:hAnsi="仿宋" w:eastAsia="仿宋"/>
          <w:szCs w:val="32"/>
        </w:rPr>
        <w:t>因贩卖毒品罪，经四川省绵阳市中级人民法院于20</w:t>
      </w:r>
      <w:r>
        <w:rPr>
          <w:rFonts w:ascii="仿宋" w:hAnsi="仿宋" w:eastAsia="仿宋"/>
          <w:szCs w:val="32"/>
        </w:rPr>
        <w:t>19</w:t>
      </w:r>
      <w:r>
        <w:rPr>
          <w:rFonts w:hint="eastAsia" w:ascii="仿宋" w:hAnsi="仿宋" w:eastAsia="仿宋"/>
          <w:szCs w:val="32"/>
        </w:rPr>
        <w:t>年</w:t>
      </w:r>
      <w:r>
        <w:rPr>
          <w:rFonts w:ascii="仿宋" w:hAnsi="仿宋" w:eastAsia="仿宋"/>
          <w:szCs w:val="32"/>
        </w:rPr>
        <w:t>9</w:t>
      </w:r>
      <w:r>
        <w:rPr>
          <w:rFonts w:hint="eastAsia" w:ascii="仿宋" w:hAnsi="仿宋" w:eastAsia="仿宋"/>
          <w:szCs w:val="32"/>
        </w:rPr>
        <w:t>月</w:t>
      </w:r>
      <w:r>
        <w:rPr>
          <w:rFonts w:ascii="仿宋" w:hAnsi="仿宋" w:eastAsia="仿宋"/>
          <w:szCs w:val="32"/>
        </w:rPr>
        <w:t>4</w:t>
      </w:r>
      <w:r>
        <w:rPr>
          <w:rFonts w:hint="eastAsia" w:ascii="仿宋" w:hAnsi="仿宋" w:eastAsia="仿宋"/>
          <w:szCs w:val="32"/>
        </w:rPr>
        <w:t>日以（20</w:t>
      </w:r>
      <w:r>
        <w:rPr>
          <w:rFonts w:ascii="仿宋" w:hAnsi="仿宋" w:eastAsia="仿宋"/>
          <w:szCs w:val="32"/>
        </w:rPr>
        <w:t>19</w:t>
      </w:r>
      <w:r>
        <w:rPr>
          <w:rFonts w:hint="eastAsia" w:ascii="仿宋" w:hAnsi="仿宋" w:eastAsia="仿宋"/>
          <w:szCs w:val="32"/>
        </w:rPr>
        <w:t>）川</w:t>
      </w:r>
      <w:r>
        <w:rPr>
          <w:rFonts w:ascii="仿宋" w:hAnsi="仿宋" w:eastAsia="仿宋"/>
          <w:szCs w:val="32"/>
        </w:rPr>
        <w:t>07</w:t>
      </w:r>
      <w:r>
        <w:rPr>
          <w:rFonts w:hint="eastAsia" w:ascii="仿宋" w:hAnsi="仿宋" w:eastAsia="仿宋"/>
          <w:szCs w:val="32"/>
        </w:rPr>
        <w:t>刑初</w:t>
      </w:r>
      <w:r>
        <w:rPr>
          <w:rFonts w:ascii="仿宋" w:hAnsi="仿宋" w:eastAsia="仿宋"/>
          <w:szCs w:val="32"/>
        </w:rPr>
        <w:t>23</w:t>
      </w:r>
      <w:r>
        <w:rPr>
          <w:rFonts w:hint="eastAsia" w:ascii="仿宋" w:hAnsi="仿宋" w:eastAsia="仿宋"/>
          <w:szCs w:val="32"/>
        </w:rPr>
        <w:t>号刑事判决书，判处有期徒刑十五</w:t>
      </w:r>
      <w:r>
        <w:rPr>
          <w:rFonts w:ascii="仿宋" w:hAnsi="仿宋" w:eastAsia="仿宋"/>
          <w:szCs w:val="32"/>
        </w:rPr>
        <w:t>年，</w:t>
      </w:r>
      <w:r>
        <w:rPr>
          <w:rFonts w:hint="eastAsia" w:ascii="仿宋" w:hAnsi="仿宋" w:eastAsia="仿宋"/>
          <w:szCs w:val="32"/>
        </w:rPr>
        <w:t>并处没收个人财产二十万元。被告人董彬不</w:t>
      </w:r>
      <w:r>
        <w:rPr>
          <w:rFonts w:ascii="仿宋" w:hAnsi="仿宋" w:eastAsia="仿宋"/>
          <w:szCs w:val="32"/>
        </w:rPr>
        <w:t>服</w:t>
      </w:r>
      <w:r>
        <w:rPr>
          <w:rFonts w:hint="eastAsia" w:ascii="仿宋" w:hAnsi="仿宋" w:eastAsia="仿宋"/>
          <w:szCs w:val="32"/>
        </w:rPr>
        <w:t>判决</w:t>
      </w:r>
      <w:r>
        <w:rPr>
          <w:rFonts w:ascii="仿宋" w:hAnsi="仿宋" w:eastAsia="仿宋"/>
          <w:szCs w:val="32"/>
        </w:rPr>
        <w:t>，</w:t>
      </w:r>
      <w:r>
        <w:rPr>
          <w:rFonts w:hint="eastAsia" w:ascii="仿宋" w:hAnsi="仿宋" w:eastAsia="仿宋"/>
          <w:szCs w:val="32"/>
        </w:rPr>
        <w:t>提起上诉，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经</w:t>
      </w:r>
      <w:r>
        <w:rPr>
          <w:rFonts w:hint="eastAsia" w:ascii="仿宋" w:hAnsi="仿宋" w:eastAsia="仿宋"/>
          <w:szCs w:val="32"/>
        </w:rPr>
        <w:t>四川省高级人民法院于2</w:t>
      </w:r>
      <w:r>
        <w:rPr>
          <w:rFonts w:ascii="仿宋" w:hAnsi="仿宋" w:eastAsia="仿宋"/>
          <w:szCs w:val="32"/>
        </w:rPr>
        <w:t>020</w:t>
      </w:r>
      <w:r>
        <w:rPr>
          <w:rFonts w:hint="eastAsia" w:ascii="仿宋" w:hAnsi="仿宋" w:eastAsia="仿宋"/>
          <w:szCs w:val="32"/>
        </w:rPr>
        <w:t>年7月9日作出（2</w:t>
      </w:r>
      <w:r>
        <w:rPr>
          <w:rFonts w:ascii="仿宋" w:hAnsi="仿宋" w:eastAsia="仿宋"/>
          <w:szCs w:val="32"/>
        </w:rPr>
        <w:t>019</w:t>
      </w:r>
      <w:r>
        <w:rPr>
          <w:rFonts w:hint="eastAsia" w:ascii="仿宋" w:hAnsi="仿宋" w:eastAsia="仿宋"/>
          <w:szCs w:val="32"/>
        </w:rPr>
        <w:t>）川刑终4</w:t>
      </w:r>
      <w:r>
        <w:rPr>
          <w:rFonts w:ascii="仿宋" w:hAnsi="仿宋" w:eastAsia="仿宋"/>
          <w:szCs w:val="32"/>
        </w:rPr>
        <w:t>95</w:t>
      </w:r>
      <w:r>
        <w:rPr>
          <w:rFonts w:hint="eastAsia" w:ascii="仿宋" w:hAnsi="仿宋" w:eastAsia="仿宋"/>
          <w:szCs w:val="32"/>
        </w:rPr>
        <w:t>号刑事裁定</w:t>
      </w:r>
      <w:r>
        <w:rPr>
          <w:rFonts w:hint="eastAsia" w:ascii="仿宋" w:hAnsi="仿宋" w:eastAsia="仿宋"/>
          <w:szCs w:val="32"/>
          <w:lang w:eastAsia="zh-CN"/>
        </w:rPr>
        <w:t>书，</w:t>
      </w:r>
      <w:r>
        <w:rPr>
          <w:rFonts w:hint="eastAsia" w:ascii="仿宋" w:hAnsi="仿宋" w:eastAsia="仿宋"/>
          <w:szCs w:val="32"/>
        </w:rPr>
        <w:t>驳回上诉，维持原判。</w:t>
      </w:r>
      <w:r>
        <w:rPr>
          <w:rFonts w:hint="eastAsia" w:ascii="仿宋" w:hAnsi="仿宋" w:eastAsia="仿宋" w:cs="仿宋"/>
          <w:szCs w:val="32"/>
        </w:rPr>
        <w:t>刑期自201</w:t>
      </w:r>
      <w:r>
        <w:rPr>
          <w:rFonts w:ascii="仿宋" w:hAnsi="仿宋" w:eastAsia="仿宋" w:cs="仿宋"/>
          <w:szCs w:val="32"/>
        </w:rPr>
        <w:t>8</w:t>
      </w:r>
      <w:r>
        <w:rPr>
          <w:rFonts w:hint="eastAsia" w:ascii="仿宋" w:hAnsi="仿宋" w:eastAsia="仿宋" w:cs="仿宋"/>
          <w:szCs w:val="32"/>
        </w:rPr>
        <w:t>年8月</w:t>
      </w:r>
      <w:r>
        <w:rPr>
          <w:rFonts w:ascii="仿宋" w:hAnsi="仿宋" w:eastAsia="仿宋" w:cs="仿宋"/>
          <w:szCs w:val="32"/>
        </w:rPr>
        <w:t>1</w:t>
      </w:r>
      <w:r>
        <w:rPr>
          <w:rFonts w:hint="eastAsia" w:ascii="仿宋" w:hAnsi="仿宋" w:eastAsia="仿宋" w:cs="仿宋"/>
          <w:szCs w:val="32"/>
        </w:rPr>
        <w:t>日起至20</w:t>
      </w:r>
      <w:r>
        <w:rPr>
          <w:rFonts w:ascii="仿宋" w:hAnsi="仿宋" w:eastAsia="仿宋" w:cs="仿宋"/>
          <w:szCs w:val="32"/>
        </w:rPr>
        <w:t>33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ascii="仿宋" w:hAnsi="仿宋" w:eastAsia="仿宋" w:cs="仿宋"/>
          <w:szCs w:val="32"/>
        </w:rPr>
        <w:t>7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ascii="仿宋" w:hAnsi="仿宋" w:eastAsia="仿宋" w:cs="仿宋"/>
          <w:szCs w:val="32"/>
        </w:rPr>
        <w:t>31</w:t>
      </w:r>
      <w:r>
        <w:rPr>
          <w:rFonts w:hint="eastAsia" w:ascii="仿宋" w:hAnsi="仿宋" w:eastAsia="仿宋" w:cs="仿宋"/>
          <w:szCs w:val="32"/>
        </w:rPr>
        <w:t>日</w:t>
      </w:r>
      <w:r>
        <w:rPr>
          <w:rFonts w:ascii="仿宋" w:hAnsi="仿宋" w:eastAsia="仿宋" w:cs="仿宋"/>
          <w:szCs w:val="32"/>
        </w:rPr>
        <w:t>止</w:t>
      </w:r>
      <w:r>
        <w:rPr>
          <w:rFonts w:hint="eastAsia" w:ascii="仿宋" w:hAnsi="仿宋" w:eastAsia="仿宋" w:cs="仿宋"/>
          <w:szCs w:val="32"/>
        </w:rPr>
        <w:t>。于20</w:t>
      </w:r>
      <w:r>
        <w:rPr>
          <w:rFonts w:ascii="仿宋" w:hAnsi="仿宋" w:eastAsia="仿宋" w:cs="仿宋"/>
          <w:szCs w:val="32"/>
        </w:rPr>
        <w:t>20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ascii="仿宋" w:hAnsi="仿宋" w:eastAsia="仿宋" w:cs="仿宋"/>
          <w:szCs w:val="32"/>
        </w:rPr>
        <w:t>9</w:t>
      </w:r>
      <w:r>
        <w:rPr>
          <w:rFonts w:hint="eastAsia" w:ascii="仿宋" w:hAnsi="仿宋" w:eastAsia="仿宋" w:cs="仿宋"/>
          <w:szCs w:val="32"/>
        </w:rPr>
        <w:t>月2</w:t>
      </w:r>
      <w:r>
        <w:rPr>
          <w:rFonts w:ascii="仿宋" w:hAnsi="仿宋" w:eastAsia="仿宋" w:cs="仿宋"/>
          <w:szCs w:val="32"/>
        </w:rPr>
        <w:t>4</w:t>
      </w:r>
      <w:r>
        <w:rPr>
          <w:rFonts w:hint="eastAsia" w:ascii="仿宋" w:hAnsi="仿宋" w:eastAsia="仿宋" w:cs="仿宋"/>
          <w:szCs w:val="32"/>
        </w:rPr>
        <w:t>日送入我狱执行</w:t>
      </w:r>
      <w:r>
        <w:rPr>
          <w:rFonts w:hint="eastAsia" w:ascii="仿宋" w:hAnsi="仿宋" w:eastAsia="仿宋" w:cs="仿宋"/>
          <w:color w:val="auto"/>
          <w:szCs w:val="32"/>
        </w:rPr>
        <w:t>刑罚。服刑期间刑罚变更执行情况：四川省德阳市中级人民法院于202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color w:val="auto"/>
          <w:szCs w:val="32"/>
        </w:rPr>
        <w:t>日作出（202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）川06刑更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455</w:t>
      </w:r>
      <w:r>
        <w:rPr>
          <w:rFonts w:hint="eastAsia" w:ascii="仿宋" w:hAnsi="仿宋" w:eastAsia="仿宋" w:cs="仿宋"/>
          <w:color w:val="auto"/>
          <w:szCs w:val="32"/>
        </w:rPr>
        <w:t>号刑事裁定书，减去有期徒刑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Cs w:val="32"/>
        </w:rPr>
        <w:t>个月。刑期至20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月3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认罪悔罪；遵守法律法规及监规，接受教育改造，如：202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月，该犯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服从安排，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兼任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护委会成员，尽职尽责，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获加分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0.5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分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2024年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，该犯所在互监组全体罪犯无扣分和受到行政处罚、刑事处罚情形，获加分2分；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月，超额完成劳动任务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获加分1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分；罪犯董彬</w:t>
      </w:r>
      <w:r>
        <w:rPr>
          <w:rFonts w:hint="eastAsia" w:ascii="仿宋" w:hAnsi="仿宋" w:eastAsia="仿宋"/>
          <w:color w:val="auto"/>
          <w:sz w:val="32"/>
          <w:szCs w:val="32"/>
        </w:rPr>
        <w:t>没收个人财产二十万元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已终结执行</w:t>
      </w:r>
      <w:r>
        <w:rPr>
          <w:rFonts w:hint="eastAsia" w:ascii="仿宋" w:hAnsi="仿宋" w:eastAsia="仿宋"/>
          <w:sz w:val="32"/>
          <w:szCs w:val="32"/>
          <w:lang w:eastAsia="zh-CN"/>
        </w:rPr>
        <w:t>；该犯</w:t>
      </w:r>
      <w:r>
        <w:rPr>
          <w:rFonts w:hint="eastAsia" w:ascii="仿宋" w:hAnsi="仿宋" w:eastAsia="仿宋"/>
          <w:color w:val="auto"/>
          <w:sz w:val="32"/>
          <w:szCs w:val="32"/>
        </w:rPr>
        <w:t>健康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状况良好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本次考核期内，罪犯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董彬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共计获得表扬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个，悔</w:t>
      </w:r>
      <w:r>
        <w:rPr>
          <w:rFonts w:ascii="仿宋" w:hAnsi="仿宋" w:eastAsia="仿宋" w:cs="仿宋_GB2312"/>
          <w:color w:val="auto"/>
          <w:sz w:val="32"/>
          <w:szCs w:val="32"/>
        </w:rPr>
        <w:t>改表现评定结论为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董彬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在服刑期间，认罪悔罪，较好</w:t>
      </w:r>
      <w:r>
        <w:rPr>
          <w:rFonts w:ascii="仿宋" w:hAnsi="仿宋" w:eastAsia="仿宋" w:cs="仿宋_GB2312"/>
          <w:color w:val="auto"/>
          <w:sz w:val="32"/>
          <w:szCs w:val="32"/>
        </w:rPr>
        <w:t>地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遵规守纪，积极改造，确有悔改表现。</w:t>
      </w:r>
      <w:r>
        <w:rPr>
          <w:rFonts w:hint="eastAsia" w:ascii="仿宋" w:hAnsi="仿宋" w:eastAsia="仿宋" w:cs="仿宋"/>
          <w:color w:val="auto"/>
          <w:szCs w:val="32"/>
        </w:rPr>
        <w:t>该犯系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犯</w:t>
      </w:r>
      <w:r>
        <w:rPr>
          <w:rFonts w:hint="eastAsia" w:ascii="仿宋" w:hAnsi="仿宋" w:eastAsia="仿宋" w:cs="仿宋"/>
          <w:color w:val="auto"/>
          <w:szCs w:val="32"/>
        </w:rPr>
        <w:t>贩卖毒品罪被判处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十年以上</w:t>
      </w:r>
      <w:r>
        <w:rPr>
          <w:rFonts w:hint="eastAsia" w:ascii="仿宋" w:hAnsi="仿宋" w:eastAsia="仿宋" w:cs="仿宋"/>
          <w:color w:val="auto"/>
          <w:szCs w:val="32"/>
        </w:rPr>
        <w:t>有期徒刑，综合评判，报请减刑幅度降低一个月。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董彬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减刑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　　　　　　　　　　　　　　　　　　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jc w:val="center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2025年3月31日</w:t>
      </w:r>
    </w:p>
    <w:p>
      <w:r>
        <w:rPr>
          <w:rFonts w:hint="eastAsia" w:eastAsia="黑体"/>
          <w:color w:val="0000FF"/>
          <w:sz w:val="4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A1E98"/>
    <w:rsid w:val="3092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2025-04-01T06:52:00Z</dcterms:created>
  <dc:creator>Administrator</dc:creator>
  <cp:lastModifiedBy>Administrator</cp:lastModifiedBy>
  <dcterms:modified xsi:type="dcterms:W3CDTF">2025-04-01T07:52:01Z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E55AF58CF648476DAE11D0FEE34FC3C1</vt:lpwstr>
  </property>
</Properties>
</file>