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161</w:t>
      </w:r>
      <w:r>
        <w:rPr>
          <w:rFonts w:ascii="仿宋" w:hAnsi="仿宋" w:eastAsia="仿宋"/>
          <w:color w:val="auto"/>
        </w:rPr>
        <w:t>号</w:t>
      </w:r>
    </w:p>
    <w:p>
      <w:pPr>
        <w:widowControl w:val="0"/>
        <w:adjustRightInd/>
        <w:snapToGrid/>
        <w:spacing w:after="0" w:line="560" w:lineRule="exact"/>
        <w:ind w:left="-56" w:firstLine="640" w:firstLineChars="200"/>
        <w:jc w:val="both"/>
        <w:rPr>
          <w:rFonts w:ascii="仿宋" w:hAnsi="仿宋" w:eastAsia="仿宋"/>
          <w:color w:val="auto"/>
          <w:kern w:val="2"/>
          <w:sz w:val="32"/>
          <w:szCs w:val="24"/>
        </w:rPr>
      </w:pPr>
      <w:r>
        <w:rPr>
          <w:rFonts w:hint="eastAsia" w:ascii="仿宋" w:hAnsi="仿宋" w:eastAsia="仿宋"/>
          <w:color w:val="auto"/>
          <w:kern w:val="2"/>
          <w:sz w:val="32"/>
          <w:szCs w:val="24"/>
        </w:rPr>
        <w:t>罪犯燕军，绰号</w:t>
      </w:r>
      <w:r>
        <w:rPr>
          <w:rFonts w:ascii="仿宋" w:hAnsi="仿宋" w:eastAsia="仿宋"/>
          <w:color w:val="auto"/>
          <w:kern w:val="2"/>
          <w:sz w:val="32"/>
          <w:szCs w:val="24"/>
        </w:rPr>
        <w:t>“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燕老</w:t>
      </w:r>
      <w:r>
        <w:rPr>
          <w:rFonts w:ascii="仿宋" w:hAnsi="仿宋" w:eastAsia="仿宋"/>
          <w:color w:val="auto"/>
          <w:kern w:val="2"/>
          <w:sz w:val="32"/>
          <w:szCs w:val="24"/>
        </w:rPr>
        <w:t>大”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，男，19</w:t>
      </w:r>
      <w:r>
        <w:rPr>
          <w:rFonts w:ascii="仿宋" w:hAnsi="仿宋" w:eastAsia="仿宋"/>
          <w:color w:val="auto"/>
          <w:kern w:val="2"/>
          <w:sz w:val="32"/>
          <w:szCs w:val="24"/>
        </w:rPr>
        <w:t>69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年</w:t>
      </w:r>
      <w:r>
        <w:rPr>
          <w:rFonts w:ascii="仿宋" w:hAnsi="仿宋" w:eastAsia="仿宋"/>
          <w:color w:val="auto"/>
          <w:kern w:val="2"/>
          <w:sz w:val="32"/>
          <w:szCs w:val="24"/>
        </w:rPr>
        <w:t>9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月</w:t>
      </w:r>
      <w:r>
        <w:rPr>
          <w:rFonts w:ascii="仿宋" w:hAnsi="仿宋" w:eastAsia="仿宋"/>
          <w:color w:val="auto"/>
          <w:kern w:val="2"/>
          <w:sz w:val="32"/>
          <w:szCs w:val="24"/>
        </w:rPr>
        <w:t>29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日出生，汉族，初</w:t>
      </w:r>
      <w:r>
        <w:rPr>
          <w:rFonts w:ascii="仿宋" w:hAnsi="仿宋" w:eastAsia="仿宋"/>
          <w:color w:val="auto"/>
          <w:kern w:val="2"/>
          <w:sz w:val="32"/>
          <w:szCs w:val="24"/>
        </w:rPr>
        <w:t>中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文化，无业</w:t>
      </w:r>
      <w:bookmarkStart w:id="0" w:name="_GoBack"/>
      <w:bookmarkEnd w:id="0"/>
      <w:r>
        <w:rPr>
          <w:rFonts w:hint="eastAsia" w:ascii="仿宋" w:hAnsi="仿宋" w:eastAsia="仿宋"/>
          <w:color w:val="auto"/>
          <w:kern w:val="2"/>
          <w:sz w:val="32"/>
          <w:szCs w:val="24"/>
        </w:rPr>
        <w:t>。现在四川省德阳监狱六监区服刑。</w:t>
      </w:r>
    </w:p>
    <w:p>
      <w:pPr>
        <w:pStyle w:val="5"/>
        <w:spacing w:line="560" w:lineRule="exact"/>
        <w:ind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</w:t>
      </w:r>
      <w:r>
        <w:rPr>
          <w:rFonts w:ascii="仿宋" w:hAnsi="仿宋" w:eastAsia="仿宋"/>
          <w:color w:val="auto"/>
        </w:rPr>
        <w:t>燕军</w:t>
      </w:r>
      <w:r>
        <w:rPr>
          <w:rFonts w:hint="eastAsia" w:ascii="仿宋" w:hAnsi="仿宋" w:eastAsia="仿宋"/>
          <w:color w:val="auto"/>
        </w:rPr>
        <w:t>曾</w:t>
      </w:r>
      <w:r>
        <w:rPr>
          <w:rFonts w:ascii="仿宋" w:hAnsi="仿宋" w:eastAsia="仿宋"/>
          <w:color w:val="auto"/>
        </w:rPr>
        <w:t>因犯</w:t>
      </w:r>
      <w:r>
        <w:rPr>
          <w:rFonts w:hint="eastAsia" w:ascii="仿宋" w:hAnsi="仿宋" w:eastAsia="仿宋"/>
          <w:color w:val="auto"/>
        </w:rPr>
        <w:t>流氓</w:t>
      </w:r>
      <w:r>
        <w:rPr>
          <w:rFonts w:ascii="仿宋" w:hAnsi="仿宋" w:eastAsia="仿宋"/>
          <w:color w:val="auto"/>
        </w:rPr>
        <w:t>罪于1991</w:t>
      </w:r>
      <w:r>
        <w:rPr>
          <w:rFonts w:hint="eastAsia" w:ascii="仿宋" w:hAnsi="仿宋" w:eastAsia="仿宋"/>
          <w:color w:val="auto"/>
        </w:rPr>
        <w:t>年11月15日被原万</w:t>
      </w:r>
      <w:r>
        <w:rPr>
          <w:rFonts w:ascii="仿宋" w:hAnsi="仿宋" w:eastAsia="仿宋"/>
          <w:color w:val="auto"/>
        </w:rPr>
        <w:t>源县</w:t>
      </w:r>
      <w:r>
        <w:rPr>
          <w:rFonts w:hint="eastAsia" w:ascii="仿宋" w:hAnsi="仿宋" w:eastAsia="仿宋"/>
          <w:color w:val="auto"/>
        </w:rPr>
        <w:t>（现</w:t>
      </w:r>
      <w:r>
        <w:rPr>
          <w:rFonts w:ascii="仿宋" w:hAnsi="仿宋" w:eastAsia="仿宋"/>
          <w:color w:val="auto"/>
        </w:rPr>
        <w:t>万源市</w:t>
      </w:r>
      <w:r>
        <w:rPr>
          <w:rFonts w:hint="eastAsia" w:ascii="仿宋" w:hAnsi="仿宋" w:eastAsia="仿宋"/>
          <w:color w:val="auto"/>
        </w:rPr>
        <w:t>）</w:t>
      </w:r>
      <w:r>
        <w:rPr>
          <w:rFonts w:ascii="仿宋" w:hAnsi="仿宋" w:eastAsia="仿宋"/>
          <w:color w:val="auto"/>
        </w:rPr>
        <w:t>人民法院</w:t>
      </w:r>
      <w:r>
        <w:rPr>
          <w:rFonts w:hint="eastAsia" w:ascii="仿宋" w:hAnsi="仿宋" w:eastAsia="仿宋"/>
          <w:color w:val="auto"/>
        </w:rPr>
        <w:t>判处有期</w:t>
      </w:r>
      <w:r>
        <w:rPr>
          <w:rFonts w:ascii="仿宋" w:hAnsi="仿宋" w:eastAsia="仿宋"/>
          <w:color w:val="auto"/>
        </w:rPr>
        <w:t>徒刑</w:t>
      </w:r>
      <w:r>
        <w:rPr>
          <w:rFonts w:hint="eastAsia" w:ascii="仿宋" w:hAnsi="仿宋" w:eastAsia="仿宋"/>
          <w:color w:val="auto"/>
        </w:rPr>
        <w:t>四</w:t>
      </w:r>
      <w:r>
        <w:rPr>
          <w:rFonts w:ascii="仿宋" w:hAnsi="仿宋" w:eastAsia="仿宋"/>
          <w:color w:val="auto"/>
        </w:rPr>
        <w:t>年</w:t>
      </w:r>
      <w:r>
        <w:rPr>
          <w:rFonts w:hint="eastAsia" w:ascii="仿宋" w:hAnsi="仿宋" w:eastAsia="仿宋"/>
          <w:color w:val="auto"/>
        </w:rPr>
        <w:t>。因故意伤害罪，经四川省达州</w:t>
      </w:r>
      <w:r>
        <w:rPr>
          <w:rFonts w:ascii="仿宋" w:hAnsi="仿宋" w:eastAsia="仿宋"/>
          <w:color w:val="auto"/>
        </w:rPr>
        <w:t>市中级</w:t>
      </w:r>
      <w:r>
        <w:rPr>
          <w:rFonts w:hint="eastAsia" w:ascii="仿宋" w:hAnsi="仿宋" w:eastAsia="仿宋"/>
          <w:color w:val="auto"/>
        </w:rPr>
        <w:t>人民法院于201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6</w:t>
      </w:r>
      <w:r>
        <w:rPr>
          <w:rFonts w:hint="eastAsia" w:ascii="仿宋" w:hAnsi="仿宋" w:eastAsia="仿宋"/>
          <w:color w:val="auto"/>
        </w:rPr>
        <w:t>月2</w:t>
      </w:r>
      <w:r>
        <w:rPr>
          <w:rFonts w:ascii="仿宋" w:hAnsi="仿宋" w:eastAsia="仿宋"/>
          <w:color w:val="auto"/>
        </w:rPr>
        <w:t>7</w:t>
      </w:r>
      <w:r>
        <w:rPr>
          <w:rFonts w:hint="eastAsia" w:ascii="仿宋" w:hAnsi="仿宋" w:eastAsia="仿宋"/>
          <w:color w:val="auto"/>
        </w:rPr>
        <w:t>日以（201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）达中</w:t>
      </w:r>
      <w:r>
        <w:rPr>
          <w:rFonts w:ascii="仿宋" w:hAnsi="仿宋" w:eastAsia="仿宋"/>
          <w:color w:val="auto"/>
        </w:rPr>
        <w:t>刑初</w:t>
      </w:r>
      <w:r>
        <w:rPr>
          <w:rFonts w:hint="eastAsia" w:ascii="仿宋" w:hAnsi="仿宋" w:eastAsia="仿宋"/>
          <w:color w:val="auto"/>
        </w:rPr>
        <w:t>字</w:t>
      </w:r>
      <w:r>
        <w:rPr>
          <w:rFonts w:ascii="仿宋" w:hAnsi="仿宋" w:eastAsia="仿宋"/>
          <w:color w:val="auto"/>
        </w:rPr>
        <w:t>第</w:t>
      </w:r>
      <w:r>
        <w:rPr>
          <w:rFonts w:hint="eastAsia" w:ascii="仿宋" w:hAnsi="仿宋" w:eastAsia="仿宋"/>
          <w:color w:val="auto"/>
        </w:rPr>
        <w:t>69号刑事判决书，判处无期徒刑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剥夺</w:t>
      </w:r>
      <w:r>
        <w:rPr>
          <w:rFonts w:ascii="仿宋" w:hAnsi="仿宋" w:eastAsia="仿宋"/>
          <w:color w:val="auto"/>
        </w:rPr>
        <w:t>政治权利终身</w:t>
      </w:r>
      <w:r>
        <w:rPr>
          <w:rFonts w:hint="eastAsia" w:ascii="仿宋" w:hAnsi="仿宋" w:eastAsia="仿宋"/>
          <w:color w:val="auto"/>
        </w:rPr>
        <w:t>。</w:t>
      </w:r>
      <w:r>
        <w:rPr>
          <w:rFonts w:ascii="仿宋" w:hAnsi="仿宋" w:eastAsia="仿宋"/>
          <w:color w:val="auto"/>
        </w:rPr>
        <w:t>被</w:t>
      </w:r>
      <w:r>
        <w:rPr>
          <w:rFonts w:hint="eastAsia" w:ascii="仿宋" w:hAnsi="仿宋" w:eastAsia="仿宋"/>
          <w:color w:val="auto"/>
        </w:rPr>
        <w:t>告</w:t>
      </w:r>
      <w:r>
        <w:rPr>
          <w:rFonts w:ascii="仿宋" w:hAnsi="仿宋" w:eastAsia="仿宋"/>
          <w:color w:val="auto"/>
        </w:rPr>
        <w:t>人</w:t>
      </w:r>
      <w:r>
        <w:rPr>
          <w:rFonts w:hint="eastAsia" w:ascii="仿宋" w:hAnsi="仿宋" w:eastAsia="仿宋"/>
          <w:color w:val="auto"/>
        </w:rPr>
        <w:t>燕军不服</w:t>
      </w:r>
      <w:r>
        <w:rPr>
          <w:rFonts w:ascii="仿宋" w:hAnsi="仿宋" w:eastAsia="仿宋"/>
          <w:color w:val="auto"/>
        </w:rPr>
        <w:t>判决</w:t>
      </w:r>
      <w:r>
        <w:rPr>
          <w:rFonts w:hint="eastAsia" w:ascii="仿宋" w:hAnsi="仿宋" w:eastAsia="仿宋"/>
          <w:color w:val="auto"/>
        </w:rPr>
        <w:t>提起上诉，经四川省高</w:t>
      </w:r>
      <w:r>
        <w:rPr>
          <w:rFonts w:ascii="仿宋" w:hAnsi="仿宋" w:eastAsia="仿宋"/>
          <w:color w:val="auto"/>
        </w:rPr>
        <w:t>级</w:t>
      </w:r>
      <w:r>
        <w:rPr>
          <w:rFonts w:hint="eastAsia" w:ascii="仿宋" w:hAnsi="仿宋" w:eastAsia="仿宋"/>
          <w:color w:val="auto"/>
        </w:rPr>
        <w:t>人民法院于201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10</w:t>
      </w:r>
      <w:r>
        <w:rPr>
          <w:rFonts w:hint="eastAsia" w:ascii="仿宋" w:hAnsi="仿宋" w:eastAsia="仿宋"/>
          <w:color w:val="auto"/>
        </w:rPr>
        <w:t>月24日作出（201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）川刑终字</w:t>
      </w:r>
      <w:r>
        <w:rPr>
          <w:rFonts w:ascii="仿宋" w:hAnsi="仿宋" w:eastAsia="仿宋"/>
          <w:color w:val="auto"/>
        </w:rPr>
        <w:t>第</w:t>
      </w:r>
      <w:r>
        <w:rPr>
          <w:rFonts w:hint="eastAsia" w:ascii="仿宋" w:hAnsi="仿宋" w:eastAsia="仿宋"/>
          <w:color w:val="auto"/>
        </w:rPr>
        <w:t>962号刑事裁定，驳回</w:t>
      </w:r>
      <w:r>
        <w:rPr>
          <w:rFonts w:ascii="仿宋" w:hAnsi="仿宋" w:eastAsia="仿宋"/>
          <w:color w:val="auto"/>
        </w:rPr>
        <w:t>上诉，维持原判</w:t>
      </w:r>
      <w:r>
        <w:rPr>
          <w:rFonts w:hint="eastAsia" w:ascii="仿宋" w:hAnsi="仿宋" w:eastAsia="仿宋"/>
          <w:color w:val="auto"/>
        </w:rPr>
        <w:t>。刑期自201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日起。于201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5</w:t>
      </w:r>
      <w:r>
        <w:rPr>
          <w:rFonts w:hint="eastAsia" w:ascii="仿宋" w:hAnsi="仿宋" w:eastAsia="仿宋"/>
          <w:color w:val="auto"/>
        </w:rPr>
        <w:t>月7日送入四川</w:t>
      </w:r>
      <w:r>
        <w:rPr>
          <w:rFonts w:ascii="仿宋" w:hAnsi="仿宋" w:eastAsia="仿宋"/>
          <w:color w:val="auto"/>
        </w:rPr>
        <w:t>省川东监狱</w:t>
      </w:r>
      <w:r>
        <w:rPr>
          <w:rFonts w:hint="eastAsia" w:ascii="仿宋" w:hAnsi="仿宋" w:eastAsia="仿宋"/>
          <w:color w:val="auto"/>
        </w:rPr>
        <w:t>执</w:t>
      </w:r>
      <w:r>
        <w:rPr>
          <w:rFonts w:hint="eastAsia" w:ascii="仿宋" w:hAnsi="仿宋" w:eastAsia="仿宋" w:cs="仿宋"/>
          <w:color w:val="auto"/>
          <w:szCs w:val="32"/>
        </w:rPr>
        <w:t>行</w:t>
      </w:r>
      <w:r>
        <w:rPr>
          <w:rFonts w:ascii="仿宋" w:hAnsi="仿宋" w:eastAsia="仿宋" w:cs="仿宋"/>
          <w:color w:val="auto"/>
          <w:szCs w:val="32"/>
        </w:rPr>
        <w:t>刑罚</w:t>
      </w:r>
      <w:r>
        <w:rPr>
          <w:rFonts w:hint="eastAsia" w:ascii="仿宋" w:hAnsi="仿宋" w:eastAsia="仿宋" w:cs="仿宋"/>
          <w:color w:val="auto"/>
          <w:szCs w:val="32"/>
        </w:rPr>
        <w:t>，2017年6月5日</w:t>
      </w:r>
      <w:r>
        <w:rPr>
          <w:rFonts w:ascii="仿宋" w:hAnsi="仿宋" w:eastAsia="仿宋" w:cs="仿宋"/>
          <w:color w:val="auto"/>
          <w:szCs w:val="32"/>
        </w:rPr>
        <w:t>调入</w:t>
      </w:r>
      <w:r>
        <w:rPr>
          <w:rFonts w:hint="eastAsia" w:ascii="仿宋" w:hAnsi="仿宋" w:eastAsia="仿宋"/>
          <w:color w:val="auto"/>
        </w:rPr>
        <w:t>我狱执</w:t>
      </w:r>
      <w:r>
        <w:rPr>
          <w:rFonts w:hint="eastAsia" w:ascii="仿宋" w:hAnsi="仿宋" w:eastAsia="仿宋" w:cs="仿宋"/>
          <w:color w:val="auto"/>
          <w:szCs w:val="32"/>
        </w:rPr>
        <w:t>行</w:t>
      </w:r>
      <w:r>
        <w:rPr>
          <w:rFonts w:ascii="仿宋" w:hAnsi="仿宋" w:eastAsia="仿宋" w:cs="仿宋"/>
          <w:color w:val="auto"/>
          <w:szCs w:val="32"/>
        </w:rPr>
        <w:t>刑罚</w:t>
      </w:r>
      <w:r>
        <w:rPr>
          <w:rFonts w:hint="eastAsia" w:ascii="仿宋" w:hAnsi="仿宋" w:eastAsia="仿宋" w:cs="仿宋"/>
          <w:color w:val="auto"/>
          <w:szCs w:val="32"/>
        </w:rPr>
        <w:t>。服刑期间刑罚变更执行情况：四川省高级人民法院于20</w:t>
      </w:r>
      <w:r>
        <w:rPr>
          <w:rFonts w:ascii="仿宋" w:hAnsi="仿宋" w:eastAsia="仿宋" w:cs="仿宋"/>
          <w:color w:val="auto"/>
          <w:szCs w:val="32"/>
        </w:rPr>
        <w:t>17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18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ascii="仿宋" w:hAnsi="仿宋" w:eastAsia="仿宋" w:cs="仿宋"/>
          <w:color w:val="auto"/>
          <w:szCs w:val="32"/>
        </w:rPr>
        <w:t>17</w:t>
      </w:r>
      <w:r>
        <w:rPr>
          <w:rFonts w:hint="eastAsia" w:ascii="仿宋" w:hAnsi="仿宋" w:eastAsia="仿宋" w:cs="仿宋"/>
          <w:color w:val="auto"/>
          <w:szCs w:val="32"/>
        </w:rPr>
        <w:t>）川刑</w:t>
      </w:r>
      <w:r>
        <w:rPr>
          <w:rFonts w:ascii="仿宋" w:hAnsi="仿宋" w:eastAsia="仿宋" w:cs="仿宋"/>
          <w:color w:val="auto"/>
          <w:szCs w:val="32"/>
        </w:rPr>
        <w:t>更47</w:t>
      </w:r>
      <w:r>
        <w:rPr>
          <w:rFonts w:hint="eastAsia" w:ascii="仿宋" w:hAnsi="仿宋" w:eastAsia="仿宋" w:cs="仿宋"/>
          <w:color w:val="auto"/>
          <w:szCs w:val="32"/>
        </w:rPr>
        <w:t>号刑事裁定减为有</w:t>
      </w:r>
      <w:r>
        <w:rPr>
          <w:rFonts w:ascii="仿宋" w:hAnsi="仿宋" w:eastAsia="仿宋" w:cs="仿宋"/>
          <w:color w:val="auto"/>
          <w:szCs w:val="32"/>
        </w:rPr>
        <w:t>期徒刑二十二年，剥夺政治权利七年</w:t>
      </w:r>
      <w:r>
        <w:rPr>
          <w:rFonts w:hint="eastAsia" w:ascii="仿宋" w:hAnsi="仿宋" w:eastAsia="仿宋" w:cs="仿宋"/>
          <w:color w:val="auto"/>
          <w:szCs w:val="32"/>
        </w:rPr>
        <w:t>；四川省德阳市中级人民法院</w:t>
      </w:r>
      <w:r>
        <w:rPr>
          <w:rFonts w:ascii="仿宋" w:hAnsi="仿宋" w:eastAsia="仿宋" w:cs="仿宋"/>
          <w:color w:val="auto"/>
          <w:szCs w:val="32"/>
        </w:rPr>
        <w:t>于</w:t>
      </w:r>
      <w:r>
        <w:rPr>
          <w:rFonts w:hint="eastAsia" w:ascii="仿宋" w:hAnsi="仿宋" w:eastAsia="仿宋" w:cs="仿宋"/>
          <w:color w:val="auto"/>
          <w:szCs w:val="32"/>
        </w:rPr>
        <w:t>20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）川06刑</w:t>
      </w:r>
      <w:r>
        <w:rPr>
          <w:rFonts w:ascii="仿宋" w:hAnsi="仿宋" w:eastAsia="仿宋" w:cs="仿宋"/>
          <w:color w:val="auto"/>
          <w:szCs w:val="32"/>
        </w:rPr>
        <w:t>更199</w:t>
      </w:r>
      <w:r>
        <w:rPr>
          <w:rFonts w:hint="eastAsia" w:ascii="仿宋" w:hAnsi="仿宋" w:eastAsia="仿宋" w:cs="仿宋"/>
          <w:color w:val="auto"/>
          <w:szCs w:val="32"/>
        </w:rPr>
        <w:t>号刑事裁定减刑八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，剥夺政治权利</w:t>
      </w:r>
      <w:r>
        <w:rPr>
          <w:rFonts w:ascii="仿宋" w:hAnsi="仿宋" w:eastAsia="仿宋" w:cs="仿宋"/>
          <w:color w:val="auto"/>
          <w:szCs w:val="32"/>
        </w:rPr>
        <w:t>七年不变</w:t>
      </w:r>
      <w:r>
        <w:rPr>
          <w:rFonts w:hint="eastAsia" w:ascii="仿宋" w:hAnsi="仿宋" w:eastAsia="仿宋" w:cs="仿宋"/>
          <w:color w:val="auto"/>
          <w:szCs w:val="32"/>
        </w:rPr>
        <w:t>；该院又于2022年9月9日作出（2022）川06刑更666号刑事裁定减去有期徒刑六个月，剥夺政治权利七年不变。刑期至</w:t>
      </w:r>
      <w:r>
        <w:rPr>
          <w:rFonts w:hint="eastAsia" w:ascii="仿宋" w:hAnsi="仿宋" w:eastAsia="仿宋"/>
          <w:color w:val="auto"/>
        </w:rPr>
        <w:t>20</w:t>
      </w:r>
      <w:r>
        <w:rPr>
          <w:rFonts w:ascii="仿宋" w:hAnsi="仿宋" w:eastAsia="仿宋"/>
          <w:color w:val="auto"/>
        </w:rPr>
        <w:t>38</w:t>
      </w:r>
      <w:r>
        <w:rPr>
          <w:rFonts w:hint="eastAsia" w:ascii="仿宋" w:hAnsi="仿宋" w:eastAsia="仿宋"/>
          <w:color w:val="auto"/>
        </w:rPr>
        <w:t>年3月</w:t>
      </w:r>
      <w:r>
        <w:rPr>
          <w:rFonts w:ascii="仿宋" w:hAnsi="仿宋" w:eastAsia="仿宋"/>
          <w:color w:val="auto"/>
        </w:rPr>
        <w:t>17</w:t>
      </w:r>
      <w:r>
        <w:rPr>
          <w:rFonts w:hint="eastAsia" w:ascii="仿宋" w:hAnsi="仿宋" w:eastAsia="仿宋"/>
          <w:color w:val="auto"/>
        </w:rPr>
        <w:t>日止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9"/>
        <w:widowControl w:val="0"/>
        <w:spacing w:after="0" w:line="560" w:lineRule="exact"/>
        <w:ind w:left="-56" w:firstLine="640" w:firstLineChars="200"/>
        <w:jc w:val="both"/>
        <w:rPr>
          <w:rFonts w:ascii="仿宋" w:hAnsi="仿宋" w:eastAsia="仿宋"/>
          <w:color w:val="auto"/>
          <w:kern w:val="2"/>
          <w:sz w:val="32"/>
          <w:szCs w:val="24"/>
        </w:rPr>
      </w:pPr>
      <w:r>
        <w:rPr>
          <w:rFonts w:hint="eastAsia" w:ascii="仿宋" w:hAnsi="仿宋" w:eastAsia="仿宋"/>
          <w:color w:val="auto"/>
          <w:kern w:val="2"/>
          <w:sz w:val="32"/>
          <w:szCs w:val="24"/>
        </w:rPr>
        <w:t>该犯在服刑期间，认罪悔罪；遵守法律法规及监规，接受</w:t>
      </w:r>
      <w:r>
        <w:rPr>
          <w:rFonts w:ascii="仿宋" w:hAnsi="仿宋" w:eastAsia="仿宋"/>
          <w:color w:val="auto"/>
          <w:kern w:val="2"/>
          <w:sz w:val="32"/>
          <w:szCs w:val="24"/>
        </w:rPr>
        <w:t>教育改造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，如： 202</w:t>
      </w:r>
      <w:r>
        <w:rPr>
          <w:rFonts w:ascii="仿宋" w:hAnsi="仿宋" w:eastAsia="仿宋"/>
          <w:color w:val="auto"/>
          <w:kern w:val="2"/>
          <w:sz w:val="32"/>
          <w:szCs w:val="24"/>
        </w:rPr>
        <w:t>3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年</w:t>
      </w:r>
      <w:r>
        <w:rPr>
          <w:rFonts w:ascii="仿宋" w:hAnsi="仿宋" w:eastAsia="仿宋"/>
          <w:color w:val="auto"/>
          <w:kern w:val="2"/>
          <w:sz w:val="32"/>
          <w:szCs w:val="24"/>
        </w:rPr>
        <w:t>7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月，兼任巡夜员，尽职尽责，获加分1.5分；202</w:t>
      </w:r>
      <w:r>
        <w:rPr>
          <w:rFonts w:ascii="仿宋" w:hAnsi="仿宋" w:eastAsia="仿宋"/>
          <w:color w:val="auto"/>
          <w:kern w:val="2"/>
          <w:sz w:val="32"/>
          <w:szCs w:val="24"/>
        </w:rPr>
        <w:t>4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年</w:t>
      </w:r>
      <w:r>
        <w:rPr>
          <w:rFonts w:ascii="仿宋" w:hAnsi="仿宋" w:eastAsia="仿宋"/>
          <w:color w:val="auto"/>
          <w:kern w:val="2"/>
          <w:sz w:val="32"/>
          <w:szCs w:val="24"/>
        </w:rPr>
        <w:t>5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月，兼任</w:t>
      </w:r>
      <w:r>
        <w:rPr>
          <w:rFonts w:ascii="仿宋" w:hAnsi="仿宋" w:eastAsia="仿宋"/>
          <w:color w:val="auto"/>
          <w:kern w:val="2"/>
          <w:sz w:val="32"/>
          <w:szCs w:val="24"/>
        </w:rPr>
        <w:t>互监组长，尽职尽责，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获加分</w:t>
      </w:r>
      <w:r>
        <w:rPr>
          <w:rFonts w:ascii="仿宋" w:hAnsi="仿宋" w:eastAsia="仿宋"/>
          <w:color w:val="auto"/>
          <w:kern w:val="2"/>
          <w:sz w:val="32"/>
          <w:szCs w:val="24"/>
        </w:rPr>
        <w:t>0.5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分；积极参加思想、文化、职业技术教育，在本考核期内监狱组织的罪犯思想政治教育考试中，成绩合格；积极参加劳动，努力完成劳动任务。如</w:t>
      </w:r>
      <w:r>
        <w:rPr>
          <w:rFonts w:ascii="仿宋" w:hAnsi="仿宋" w:eastAsia="仿宋"/>
          <w:color w:val="auto"/>
          <w:kern w:val="2"/>
          <w:sz w:val="32"/>
          <w:szCs w:val="24"/>
        </w:rPr>
        <w:t>：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202</w:t>
      </w:r>
      <w:r>
        <w:rPr>
          <w:rFonts w:ascii="仿宋" w:hAnsi="仿宋" w:eastAsia="仿宋"/>
          <w:color w:val="auto"/>
          <w:kern w:val="2"/>
          <w:sz w:val="32"/>
          <w:szCs w:val="24"/>
        </w:rPr>
        <w:t>3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年</w:t>
      </w:r>
      <w:r>
        <w:rPr>
          <w:rFonts w:ascii="仿宋" w:hAnsi="仿宋" w:eastAsia="仿宋"/>
          <w:color w:val="auto"/>
          <w:kern w:val="2"/>
          <w:sz w:val="32"/>
          <w:szCs w:val="24"/>
        </w:rPr>
        <w:t>7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月，该超额完</w:t>
      </w:r>
      <w:r>
        <w:rPr>
          <w:rFonts w:ascii="仿宋" w:hAnsi="仿宋" w:eastAsia="仿宋"/>
          <w:color w:val="auto"/>
          <w:kern w:val="2"/>
          <w:sz w:val="32"/>
          <w:szCs w:val="24"/>
        </w:rPr>
        <w:t>成劳动任务，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获加分</w:t>
      </w:r>
      <w:r>
        <w:rPr>
          <w:rFonts w:ascii="仿宋" w:hAnsi="仿宋" w:eastAsia="仿宋"/>
          <w:color w:val="auto"/>
          <w:kern w:val="2"/>
          <w:sz w:val="32"/>
          <w:szCs w:val="24"/>
        </w:rPr>
        <w:t>9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分；罪犯燕军健康</w:t>
      </w:r>
      <w:r>
        <w:rPr>
          <w:rFonts w:ascii="仿宋" w:hAnsi="仿宋" w:eastAsia="仿宋"/>
          <w:color w:val="auto"/>
          <w:kern w:val="2"/>
          <w:sz w:val="32"/>
          <w:szCs w:val="24"/>
        </w:rPr>
        <w:t>状况良好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；本次考核期内，该犯共计获得表扬</w:t>
      </w:r>
      <w:r>
        <w:rPr>
          <w:rFonts w:ascii="仿宋" w:hAnsi="仿宋" w:eastAsia="仿宋"/>
          <w:color w:val="auto"/>
          <w:kern w:val="2"/>
          <w:sz w:val="32"/>
          <w:szCs w:val="24"/>
        </w:rPr>
        <w:t>6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个，悔</w:t>
      </w:r>
      <w:r>
        <w:rPr>
          <w:rFonts w:ascii="仿宋" w:hAnsi="仿宋" w:eastAsia="仿宋"/>
          <w:color w:val="auto"/>
          <w:kern w:val="2"/>
          <w:sz w:val="32"/>
          <w:szCs w:val="24"/>
        </w:rPr>
        <w:t>改表现结论为</w:t>
      </w:r>
      <w:r>
        <w:rPr>
          <w:rFonts w:hint="eastAsia" w:ascii="仿宋" w:hAnsi="仿宋" w:eastAsia="仿宋"/>
          <w:color w:val="auto"/>
          <w:kern w:val="2"/>
          <w:sz w:val="32"/>
          <w:szCs w:val="24"/>
        </w:rPr>
        <w:t>确有悔改表现。</w:t>
      </w:r>
    </w:p>
    <w:p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综上所述，罪犯燕军在服刑期间，认罪悔罪，遵规守纪，积极</w:t>
      </w:r>
      <w:r>
        <w:rPr>
          <w:rFonts w:ascii="仿宋" w:hAnsi="仿宋" w:eastAsia="仿宋"/>
          <w:color w:val="auto"/>
        </w:rPr>
        <w:t>改造，</w:t>
      </w:r>
      <w:r>
        <w:rPr>
          <w:rFonts w:hint="eastAsia" w:ascii="仿宋" w:hAnsi="仿宋" w:eastAsia="仿宋"/>
          <w:color w:val="auto"/>
        </w:rPr>
        <w:t>确有悔改表现。该犯因故意伤害罪被判处无期徒刑，综合评判，应当从严把握减刑幅度。</w:t>
      </w:r>
    </w:p>
    <w:p>
      <w:pPr>
        <w:pStyle w:val="5"/>
        <w:spacing w:line="560" w:lineRule="exact"/>
        <w:ind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为此，根据《中华人民共和国监狱法》第二十九条，《中华人民共和国刑法》第七十八条，《中华人民共和国刑事诉讼法》第二百七十三条第二款的规定，建议对罪犯燕军减刑七个月。特报请裁定。</w:t>
      </w:r>
    </w:p>
    <w:p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</w:t>
      </w:r>
      <w:r>
        <w:rPr>
          <w:rFonts w:ascii="仿宋" w:hAnsi="仿宋" w:eastAsia="仿宋"/>
          <w:color w:val="auto"/>
          <w:szCs w:val="32"/>
        </w:rPr>
        <w:t xml:space="preserve">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  <w:lang w:eastAsia="zh-CN"/>
        </w:rPr>
        <w:t xml:space="preserve"> 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AF5C48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AC7F04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1E3D41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2883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6FA76A71"/>
    <w:rsid w:val="70A118D6"/>
    <w:rsid w:val="719A18FB"/>
    <w:rsid w:val="72E43211"/>
    <w:rsid w:val="73640A79"/>
    <w:rsid w:val="73E36A54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2025-03-31T07:57:28Z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